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D38" w:rsidRPr="00613D38" w:rsidRDefault="00613D38" w:rsidP="00613D38">
      <w:pPr>
        <w:jc w:val="center"/>
        <w:rPr>
          <w:rFonts w:ascii="Times New Roman" w:hAnsi="Times New Roman" w:cs="Times New Roman"/>
          <w:b/>
          <w:sz w:val="24"/>
          <w:szCs w:val="24"/>
        </w:rPr>
      </w:pPr>
      <w:r w:rsidRPr="00613D38">
        <w:rPr>
          <w:rFonts w:ascii="Times New Roman" w:hAnsi="Times New Roman" w:cs="Times New Roman"/>
          <w:b/>
          <w:sz w:val="24"/>
          <w:szCs w:val="24"/>
        </w:rPr>
        <w:t>Yüzüncü Yıl Üniversitesi</w:t>
      </w:r>
    </w:p>
    <w:p w:rsidR="00613D38" w:rsidRPr="00613D38" w:rsidRDefault="001175FB" w:rsidP="00613D38">
      <w:pPr>
        <w:jc w:val="center"/>
        <w:rPr>
          <w:rFonts w:ascii="Times New Roman" w:hAnsi="Times New Roman" w:cs="Times New Roman"/>
          <w:b/>
          <w:sz w:val="24"/>
          <w:szCs w:val="24"/>
        </w:rPr>
      </w:pPr>
      <w:r>
        <w:rPr>
          <w:rFonts w:ascii="Times New Roman" w:hAnsi="Times New Roman" w:cs="Times New Roman"/>
          <w:b/>
          <w:sz w:val="24"/>
          <w:szCs w:val="24"/>
        </w:rPr>
        <w:t>Mühendislik-</w:t>
      </w:r>
      <w:r w:rsidR="00613D38" w:rsidRPr="00613D38">
        <w:rPr>
          <w:rFonts w:ascii="Times New Roman" w:hAnsi="Times New Roman" w:cs="Times New Roman"/>
          <w:b/>
          <w:sz w:val="24"/>
          <w:szCs w:val="24"/>
        </w:rPr>
        <w:t>Mimarlık Fakültesi</w:t>
      </w:r>
    </w:p>
    <w:p w:rsidR="00613D38" w:rsidRPr="00613D38" w:rsidRDefault="00613D38" w:rsidP="00613D38">
      <w:pPr>
        <w:jc w:val="center"/>
        <w:rPr>
          <w:rFonts w:ascii="Times New Roman" w:hAnsi="Times New Roman" w:cs="Times New Roman"/>
          <w:b/>
          <w:sz w:val="24"/>
          <w:szCs w:val="24"/>
        </w:rPr>
      </w:pPr>
      <w:r w:rsidRPr="00613D38">
        <w:rPr>
          <w:rFonts w:ascii="Times New Roman" w:hAnsi="Times New Roman" w:cs="Times New Roman"/>
          <w:b/>
          <w:sz w:val="24"/>
          <w:szCs w:val="24"/>
        </w:rPr>
        <w:t>Kimya Mühendisliği Bölümü</w:t>
      </w:r>
    </w:p>
    <w:p w:rsidR="00613D38" w:rsidRPr="00613D38" w:rsidRDefault="00613D38" w:rsidP="00613D38">
      <w:pPr>
        <w:jc w:val="center"/>
        <w:rPr>
          <w:rFonts w:ascii="Times New Roman" w:hAnsi="Times New Roman" w:cs="Times New Roman"/>
          <w:b/>
          <w:sz w:val="24"/>
          <w:szCs w:val="24"/>
        </w:rPr>
      </w:pPr>
      <w:r w:rsidRPr="00613D38">
        <w:rPr>
          <w:rFonts w:ascii="Times New Roman" w:eastAsia="Times New Roman" w:hAnsi="Times New Roman" w:cs="Times New Roman"/>
          <w:b/>
          <w:sz w:val="24"/>
          <w:szCs w:val="24"/>
        </w:rPr>
        <w:t xml:space="preserve">KMÜ 308 </w:t>
      </w:r>
      <w:r w:rsidRPr="00613D38">
        <w:rPr>
          <w:rFonts w:ascii="Times New Roman" w:hAnsi="Times New Roman" w:cs="Times New Roman"/>
          <w:b/>
          <w:sz w:val="24"/>
          <w:szCs w:val="24"/>
        </w:rPr>
        <w:t>Kimya Mühendisliği Laboratuvarı I</w:t>
      </w:r>
      <w:r w:rsidR="004D04D3">
        <w:rPr>
          <w:rFonts w:ascii="Times New Roman" w:hAnsi="Times New Roman" w:cs="Times New Roman"/>
          <w:b/>
          <w:sz w:val="24"/>
          <w:szCs w:val="24"/>
        </w:rPr>
        <w:t>I</w:t>
      </w:r>
    </w:p>
    <w:p w:rsidR="00613D38" w:rsidRDefault="00613D38" w:rsidP="00613D38">
      <w:pPr>
        <w:jc w:val="center"/>
        <w:rPr>
          <w:rFonts w:ascii="Times New Roman" w:hAnsi="Times New Roman" w:cs="Times New Roman"/>
          <w:sz w:val="24"/>
          <w:szCs w:val="24"/>
        </w:rPr>
      </w:pPr>
    </w:p>
    <w:p w:rsidR="00613D38" w:rsidRDefault="005A1390" w:rsidP="00613D38">
      <w:pPr>
        <w:jc w:val="center"/>
        <w:rPr>
          <w:rFonts w:ascii="Times New Roman" w:hAnsi="Times New Roman" w:cs="Times New Roman"/>
          <w:b/>
          <w:sz w:val="32"/>
          <w:szCs w:val="24"/>
        </w:rPr>
      </w:pPr>
      <w:bookmarkStart w:id="0" w:name="_GoBack"/>
      <w:bookmarkEnd w:id="0"/>
      <w:r>
        <w:rPr>
          <w:rFonts w:ascii="Times New Roman" w:hAnsi="Times New Roman" w:cs="Times New Roman"/>
          <w:b/>
          <w:sz w:val="32"/>
          <w:szCs w:val="24"/>
        </w:rPr>
        <w:t>Adsorpsiyon</w:t>
      </w:r>
    </w:p>
    <w:p w:rsidR="007C0D2C" w:rsidRDefault="007C0D2C" w:rsidP="00613D38">
      <w:pPr>
        <w:jc w:val="center"/>
        <w:rPr>
          <w:rFonts w:ascii="Times New Roman" w:hAnsi="Times New Roman" w:cs="Times New Roman"/>
          <w:b/>
          <w:sz w:val="32"/>
          <w:szCs w:val="24"/>
        </w:rPr>
      </w:pPr>
    </w:p>
    <w:p w:rsidR="00613D38" w:rsidRDefault="007C0D2C" w:rsidP="007C0D2C">
      <w:pPr>
        <w:spacing w:line="360" w:lineRule="auto"/>
        <w:jc w:val="both"/>
        <w:rPr>
          <w:rFonts w:ascii="Times New Roman" w:hAnsi="Times New Roman" w:cs="Times New Roman"/>
          <w:b/>
          <w:sz w:val="24"/>
          <w:szCs w:val="24"/>
        </w:rPr>
      </w:pPr>
      <w:r>
        <w:rPr>
          <w:rFonts w:ascii="Times New Roman" w:hAnsi="Times New Roman" w:cs="Times New Roman"/>
          <w:b/>
          <w:sz w:val="24"/>
          <w:szCs w:val="24"/>
        </w:rPr>
        <w:t>DENEYİN AMACI</w:t>
      </w:r>
    </w:p>
    <w:p w:rsidR="005A1390" w:rsidRDefault="005A1390" w:rsidP="007C0D2C">
      <w:pPr>
        <w:spacing w:line="360" w:lineRule="auto"/>
        <w:jc w:val="both"/>
        <w:rPr>
          <w:rFonts w:ascii="Times New Roman" w:hAnsi="Times New Roman" w:cs="Times New Roman"/>
          <w:sz w:val="24"/>
          <w:szCs w:val="24"/>
        </w:rPr>
      </w:pPr>
      <w:r w:rsidRPr="005A1390">
        <w:rPr>
          <w:rFonts w:ascii="TimesNewRomanPSMT" w:hAnsi="TimesNewRomanPSMT" w:cs="TimesNewRomanPSMT"/>
          <w:sz w:val="24"/>
          <w:szCs w:val="24"/>
        </w:rPr>
        <w:t>Çalışmanın amacı katı adsorbent ile çözeltiden adsorbsiyonun denge ve hız ilişkilerinin incelenmesi ve</w:t>
      </w:r>
      <w:r>
        <w:rPr>
          <w:rFonts w:ascii="TimesNewRomanPSMT" w:hAnsi="TimesNewRomanPSMT" w:cs="TimesNewRomanPSMT"/>
          <w:sz w:val="24"/>
          <w:szCs w:val="24"/>
        </w:rPr>
        <w:t xml:space="preserve"> </w:t>
      </w:r>
      <w:r w:rsidRPr="005A1390">
        <w:rPr>
          <w:rFonts w:ascii="TimesNewRomanPSMT" w:hAnsi="TimesNewRomanPSMT" w:cs="TimesNewRomanPSMT"/>
          <w:sz w:val="24"/>
          <w:szCs w:val="24"/>
        </w:rPr>
        <w:t>belirli izotermlerin deneysel veriler ile uyumunun araştırılmasıdır</w:t>
      </w:r>
    </w:p>
    <w:p w:rsidR="00613D38" w:rsidRPr="00613D38" w:rsidRDefault="007C0D2C" w:rsidP="007C0D2C">
      <w:pPr>
        <w:spacing w:line="360" w:lineRule="auto"/>
        <w:jc w:val="both"/>
        <w:rPr>
          <w:rFonts w:ascii="Times New Roman" w:hAnsi="Times New Roman" w:cs="Times New Roman"/>
          <w:b/>
          <w:sz w:val="24"/>
          <w:szCs w:val="24"/>
        </w:rPr>
      </w:pPr>
      <w:r w:rsidRPr="007C0D2C">
        <w:rPr>
          <w:rFonts w:ascii="Times New Roman" w:hAnsi="Times New Roman" w:cs="Times New Roman"/>
          <w:b/>
          <w:sz w:val="24"/>
          <w:szCs w:val="24"/>
        </w:rPr>
        <w:t>KURAMSAL TEMELLER</w:t>
      </w:r>
      <w:r w:rsidR="00613D38" w:rsidRPr="00613D38">
        <w:rPr>
          <w:rFonts w:ascii="Times New Roman" w:hAnsi="Times New Roman" w:cs="Times New Roman"/>
          <w:b/>
          <w:sz w:val="24"/>
          <w:szCs w:val="24"/>
        </w:rPr>
        <w:t xml:space="preserve"> </w:t>
      </w:r>
    </w:p>
    <w:p w:rsidR="005A1390" w:rsidRPr="005A1390" w:rsidRDefault="005A1390" w:rsidP="001C3BDC">
      <w:pPr>
        <w:spacing w:line="360" w:lineRule="auto"/>
        <w:jc w:val="both"/>
        <w:rPr>
          <w:rFonts w:ascii="Times New Roman" w:hAnsi="Times New Roman" w:cs="Times New Roman"/>
          <w:sz w:val="24"/>
          <w:szCs w:val="24"/>
        </w:rPr>
      </w:pPr>
      <w:r w:rsidRPr="005A1390">
        <w:rPr>
          <w:rFonts w:ascii="Times New Roman" w:hAnsi="Times New Roman" w:cs="Times New Roman"/>
          <w:sz w:val="24"/>
          <w:szCs w:val="24"/>
        </w:rPr>
        <w:t>Katı veya akışkanlar içinde moleküller her yönden çekildikleri için, bu çekim kuvvetleri dengededir.</w:t>
      </w:r>
      <w:r>
        <w:rPr>
          <w:rFonts w:ascii="Times New Roman" w:hAnsi="Times New Roman" w:cs="Times New Roman"/>
          <w:sz w:val="24"/>
          <w:szCs w:val="24"/>
        </w:rPr>
        <w:t xml:space="preserve"> </w:t>
      </w:r>
      <w:r w:rsidRPr="005A1390">
        <w:rPr>
          <w:rFonts w:ascii="Times New Roman" w:hAnsi="Times New Roman" w:cs="Times New Roman"/>
          <w:sz w:val="24"/>
          <w:szCs w:val="24"/>
        </w:rPr>
        <w:t>Oysa, fazlar arası yüzeyde, moleküllere etki eden çekim kuvvetleri farklılık göstermektedir. Bu yüzden</w:t>
      </w:r>
      <w:r>
        <w:rPr>
          <w:rFonts w:ascii="Times New Roman" w:hAnsi="Times New Roman" w:cs="Times New Roman"/>
          <w:sz w:val="24"/>
          <w:szCs w:val="24"/>
        </w:rPr>
        <w:t xml:space="preserve"> </w:t>
      </w:r>
      <w:r w:rsidRPr="005A1390">
        <w:rPr>
          <w:rFonts w:ascii="Times New Roman" w:hAnsi="Times New Roman" w:cs="Times New Roman"/>
          <w:sz w:val="24"/>
          <w:szCs w:val="24"/>
        </w:rPr>
        <w:t>malzemenin derişimi ara yüzeye yakın bölgede ara yüzeyi oluşturan fazlar içerisindeki yığın</w:t>
      </w:r>
      <w:r>
        <w:rPr>
          <w:rFonts w:ascii="Times New Roman" w:hAnsi="Times New Roman" w:cs="Times New Roman"/>
          <w:sz w:val="24"/>
          <w:szCs w:val="24"/>
        </w:rPr>
        <w:t xml:space="preserve"> </w:t>
      </w:r>
      <w:r w:rsidRPr="005A1390">
        <w:rPr>
          <w:rFonts w:ascii="Times New Roman" w:hAnsi="Times New Roman" w:cs="Times New Roman"/>
          <w:sz w:val="24"/>
          <w:szCs w:val="24"/>
        </w:rPr>
        <w:t>derişiminden farklıdır. Dolayısıyla katı yüzeylerine değmekte olan gazlar, sıvılar veya bunların</w:t>
      </w:r>
      <w:r>
        <w:rPr>
          <w:rFonts w:ascii="Times New Roman" w:hAnsi="Times New Roman" w:cs="Times New Roman"/>
          <w:sz w:val="24"/>
          <w:szCs w:val="24"/>
        </w:rPr>
        <w:t xml:space="preserve"> </w:t>
      </w:r>
      <w:r w:rsidRPr="005A1390">
        <w:rPr>
          <w:rFonts w:ascii="Times New Roman" w:hAnsi="Times New Roman" w:cs="Times New Roman"/>
          <w:sz w:val="24"/>
          <w:szCs w:val="24"/>
        </w:rPr>
        <w:t>içerisinde çözünmüş olan maddeler bu yüzeyler tarafından tutulur. Katı yüzeyindeki atom ve</w:t>
      </w:r>
      <w:r>
        <w:rPr>
          <w:rFonts w:ascii="Times New Roman" w:hAnsi="Times New Roman" w:cs="Times New Roman"/>
          <w:sz w:val="24"/>
          <w:szCs w:val="24"/>
        </w:rPr>
        <w:t xml:space="preserve"> </w:t>
      </w:r>
      <w:r w:rsidRPr="005A1390">
        <w:rPr>
          <w:rFonts w:ascii="Times New Roman" w:hAnsi="Times New Roman" w:cs="Times New Roman"/>
          <w:sz w:val="24"/>
          <w:szCs w:val="24"/>
        </w:rPr>
        <w:t>moleküllerin etkileşim kuvvetlerinden dolayı adsorbsiyon katı yüzeyinde meydana gelir. Yüzey</w:t>
      </w:r>
      <w:r>
        <w:rPr>
          <w:rFonts w:ascii="Times New Roman" w:hAnsi="Times New Roman" w:cs="Times New Roman"/>
          <w:sz w:val="24"/>
          <w:szCs w:val="24"/>
        </w:rPr>
        <w:t xml:space="preserve"> </w:t>
      </w:r>
      <w:r w:rsidRPr="005A1390">
        <w:rPr>
          <w:rFonts w:ascii="Times New Roman" w:hAnsi="Times New Roman" w:cs="Times New Roman"/>
          <w:sz w:val="24"/>
          <w:szCs w:val="24"/>
        </w:rPr>
        <w:t xml:space="preserve">tarafından tutunan , gaz veya sıvı olabilir. </w:t>
      </w:r>
      <w:r w:rsidRPr="005A1390">
        <w:rPr>
          <w:rFonts w:ascii="Times New Roman" w:hAnsi="Times New Roman" w:cs="Times New Roman"/>
          <w:b/>
          <w:i/>
          <w:sz w:val="24"/>
          <w:szCs w:val="24"/>
        </w:rPr>
        <w:t>Adsorbsiyon</w:t>
      </w:r>
      <w:r w:rsidRPr="005A1390">
        <w:rPr>
          <w:rFonts w:ascii="Times New Roman" w:hAnsi="Times New Roman" w:cs="Times New Roman"/>
          <w:sz w:val="24"/>
          <w:szCs w:val="24"/>
        </w:rPr>
        <w:t>, malzeme(lerin) derişiminin ara yüzeyde (katı</w:t>
      </w:r>
      <w:r>
        <w:rPr>
          <w:rFonts w:ascii="Times New Roman" w:hAnsi="Times New Roman" w:cs="Times New Roman"/>
          <w:sz w:val="24"/>
          <w:szCs w:val="24"/>
        </w:rPr>
        <w:t xml:space="preserve"> </w:t>
      </w:r>
      <w:r w:rsidRPr="005A1390">
        <w:rPr>
          <w:rFonts w:ascii="Times New Roman" w:hAnsi="Times New Roman" w:cs="Times New Roman"/>
          <w:sz w:val="24"/>
          <w:szCs w:val="24"/>
        </w:rPr>
        <w:t>yüzeyinde) yığın derişimine göre artışı şeklinde tanımlanabilir. Yüzeyde tutunan malzemeye</w:t>
      </w:r>
      <w:r>
        <w:rPr>
          <w:rFonts w:ascii="Times New Roman" w:hAnsi="Times New Roman" w:cs="Times New Roman"/>
          <w:sz w:val="24"/>
          <w:szCs w:val="24"/>
        </w:rPr>
        <w:t xml:space="preserve"> </w:t>
      </w:r>
      <w:r w:rsidRPr="005A1390">
        <w:rPr>
          <w:rFonts w:ascii="Times New Roman" w:hAnsi="Times New Roman" w:cs="Times New Roman"/>
          <w:sz w:val="24"/>
          <w:szCs w:val="24"/>
        </w:rPr>
        <w:t>“</w:t>
      </w:r>
      <w:r w:rsidRPr="005A1390">
        <w:rPr>
          <w:rFonts w:ascii="Times New Roman" w:hAnsi="Times New Roman" w:cs="Times New Roman"/>
          <w:b/>
          <w:i/>
          <w:sz w:val="24"/>
          <w:szCs w:val="24"/>
        </w:rPr>
        <w:t>adsorblanan maddde veya adsorbat</w:t>
      </w:r>
      <w:r w:rsidRPr="005A1390">
        <w:rPr>
          <w:rFonts w:ascii="Times New Roman" w:hAnsi="Times New Roman" w:cs="Times New Roman"/>
          <w:sz w:val="24"/>
          <w:szCs w:val="24"/>
        </w:rPr>
        <w:t>” ve üzerinde adsorbsiyonun gerçekleştiği katıya</w:t>
      </w:r>
      <w:r>
        <w:rPr>
          <w:rFonts w:ascii="Times New Roman" w:hAnsi="Times New Roman" w:cs="Times New Roman"/>
          <w:sz w:val="24"/>
          <w:szCs w:val="24"/>
        </w:rPr>
        <w:t xml:space="preserve"> ise</w:t>
      </w:r>
      <w:r w:rsidRPr="005A1390">
        <w:rPr>
          <w:rFonts w:ascii="Times New Roman" w:hAnsi="Times New Roman" w:cs="Times New Roman"/>
          <w:sz w:val="24"/>
          <w:szCs w:val="24"/>
        </w:rPr>
        <w:t xml:space="preserve"> “</w:t>
      </w:r>
      <w:r w:rsidRPr="005A1390">
        <w:rPr>
          <w:rFonts w:ascii="Times New Roman" w:hAnsi="Times New Roman" w:cs="Times New Roman"/>
          <w:b/>
          <w:i/>
          <w:sz w:val="24"/>
          <w:szCs w:val="24"/>
        </w:rPr>
        <w:t>adsorbent veya adsorban</w:t>
      </w:r>
      <w:r w:rsidRPr="005A1390">
        <w:rPr>
          <w:rFonts w:ascii="Times New Roman" w:hAnsi="Times New Roman" w:cs="Times New Roman"/>
          <w:sz w:val="24"/>
          <w:szCs w:val="24"/>
        </w:rPr>
        <w:t>” ismi verilmektedir.</w:t>
      </w:r>
      <w:r w:rsidR="001C3BDC">
        <w:rPr>
          <w:rFonts w:ascii="Times New Roman" w:hAnsi="Times New Roman" w:cs="Times New Roman"/>
          <w:sz w:val="24"/>
          <w:szCs w:val="24"/>
        </w:rPr>
        <w:t xml:space="preserve"> Ayrıca</w:t>
      </w:r>
      <w:r w:rsidR="001C3BDC" w:rsidRPr="001C3BDC">
        <w:rPr>
          <w:rFonts w:ascii="Times New Roman" w:hAnsi="Times New Roman" w:cs="Times New Roman"/>
          <w:sz w:val="24"/>
          <w:szCs w:val="24"/>
        </w:rPr>
        <w:t xml:space="preserve"> adsorbsiyon işleminin</w:t>
      </w:r>
      <w:r w:rsidR="001C3BDC">
        <w:rPr>
          <w:rFonts w:ascii="Times New Roman" w:hAnsi="Times New Roman" w:cs="Times New Roman"/>
          <w:sz w:val="24"/>
          <w:szCs w:val="24"/>
        </w:rPr>
        <w:t xml:space="preserve"> tersine adsorplanan maddenin ortama geri verilmesine yani </w:t>
      </w:r>
      <w:r w:rsidR="001C3BDC" w:rsidRPr="001C3BDC">
        <w:rPr>
          <w:rFonts w:ascii="Times New Roman" w:hAnsi="Times New Roman" w:cs="Times New Roman"/>
          <w:sz w:val="24"/>
          <w:szCs w:val="24"/>
        </w:rPr>
        <w:t>yüzeyde derişimin azal</w:t>
      </w:r>
      <w:r w:rsidR="001C3BDC">
        <w:rPr>
          <w:rFonts w:ascii="Times New Roman" w:hAnsi="Times New Roman" w:cs="Times New Roman"/>
          <w:sz w:val="24"/>
          <w:szCs w:val="24"/>
        </w:rPr>
        <w:t>ması işlemine “</w:t>
      </w:r>
      <w:r w:rsidR="001C3BDC" w:rsidRPr="001C3BDC">
        <w:rPr>
          <w:rFonts w:ascii="Times New Roman" w:hAnsi="Times New Roman" w:cs="Times New Roman"/>
          <w:b/>
          <w:i/>
          <w:sz w:val="24"/>
          <w:szCs w:val="24"/>
        </w:rPr>
        <w:t>desorbsiyon</w:t>
      </w:r>
      <w:r w:rsidR="001C3BDC">
        <w:rPr>
          <w:rFonts w:ascii="Times New Roman" w:hAnsi="Times New Roman" w:cs="Times New Roman"/>
          <w:sz w:val="24"/>
          <w:szCs w:val="24"/>
        </w:rPr>
        <w:t>” denir.</w:t>
      </w:r>
    </w:p>
    <w:p w:rsidR="00876BB4" w:rsidRDefault="005A1390" w:rsidP="007B3D4B">
      <w:pPr>
        <w:spacing w:line="360" w:lineRule="auto"/>
        <w:jc w:val="both"/>
        <w:rPr>
          <w:rFonts w:ascii="Times New Roman" w:hAnsi="Times New Roman" w:cs="Times New Roman"/>
          <w:sz w:val="24"/>
          <w:szCs w:val="24"/>
        </w:rPr>
      </w:pPr>
      <w:r w:rsidRPr="005A1390">
        <w:rPr>
          <w:rFonts w:ascii="Times New Roman" w:hAnsi="Times New Roman" w:cs="Times New Roman"/>
          <w:sz w:val="24"/>
          <w:szCs w:val="24"/>
        </w:rPr>
        <w:t>Adsorbsiyon, adsorbe edilenin yüzeyde tutulmasını sağlayan kuvvet çeşitlerine göre “</w:t>
      </w:r>
      <w:r w:rsidRPr="005A1390">
        <w:rPr>
          <w:rFonts w:ascii="Times New Roman" w:hAnsi="Times New Roman" w:cs="Times New Roman"/>
          <w:b/>
          <w:i/>
          <w:sz w:val="24"/>
          <w:szCs w:val="24"/>
        </w:rPr>
        <w:t>fiziksel</w:t>
      </w:r>
      <w:r w:rsidR="007B3D4B">
        <w:rPr>
          <w:rFonts w:ascii="Times New Roman" w:hAnsi="Times New Roman" w:cs="Times New Roman"/>
          <w:b/>
          <w:i/>
          <w:sz w:val="24"/>
          <w:szCs w:val="24"/>
        </w:rPr>
        <w:t xml:space="preserve"> </w:t>
      </w:r>
      <w:r w:rsidRPr="005A1390">
        <w:rPr>
          <w:rFonts w:ascii="Times New Roman" w:hAnsi="Times New Roman" w:cs="Times New Roman"/>
          <w:b/>
          <w:i/>
          <w:sz w:val="24"/>
          <w:szCs w:val="24"/>
        </w:rPr>
        <w:t>adsorbsiyon” ve “kimyasal adsorbsiyon</w:t>
      </w:r>
      <w:r w:rsidRPr="005A1390">
        <w:rPr>
          <w:rFonts w:ascii="Times New Roman" w:hAnsi="Times New Roman" w:cs="Times New Roman"/>
          <w:sz w:val="24"/>
          <w:szCs w:val="24"/>
        </w:rPr>
        <w:t xml:space="preserve"> “ olmak üzere ikiye ayrılır.</w:t>
      </w:r>
      <w:r w:rsidR="007B3D4B">
        <w:rPr>
          <w:rFonts w:ascii="Times New Roman" w:hAnsi="Times New Roman" w:cs="Times New Roman"/>
          <w:sz w:val="24"/>
          <w:szCs w:val="24"/>
        </w:rPr>
        <w:t xml:space="preserve"> </w:t>
      </w:r>
      <w:r w:rsidR="00552541" w:rsidRPr="00552541">
        <w:rPr>
          <w:rFonts w:ascii="Times New Roman" w:hAnsi="Times New Roman" w:cs="Times New Roman"/>
          <w:sz w:val="24"/>
          <w:szCs w:val="24"/>
        </w:rPr>
        <w:t>Fiziksel adsorpsiyonda etkileşim zayıf bağlar ve çekim kuvvetleri sonucu meydana gelir.</w:t>
      </w:r>
      <w:r w:rsidR="007B3D4B">
        <w:rPr>
          <w:rFonts w:ascii="Times New Roman" w:hAnsi="Times New Roman" w:cs="Times New Roman"/>
          <w:sz w:val="24"/>
          <w:szCs w:val="24"/>
        </w:rPr>
        <w:t xml:space="preserve"> </w:t>
      </w:r>
      <w:r w:rsidR="00552541" w:rsidRPr="00552541">
        <w:rPr>
          <w:rFonts w:ascii="Times New Roman" w:hAnsi="Times New Roman" w:cs="Times New Roman"/>
          <w:sz w:val="24"/>
          <w:szCs w:val="24"/>
        </w:rPr>
        <w:t>Fiziksel adsorpsiyonda etkili olan kuvvet Van Der Waals kuvvetleridir. Kimyasal adsorpsiyon</w:t>
      </w:r>
      <w:r w:rsidR="007B3D4B">
        <w:rPr>
          <w:rFonts w:ascii="Times New Roman" w:hAnsi="Times New Roman" w:cs="Times New Roman"/>
          <w:sz w:val="24"/>
          <w:szCs w:val="24"/>
        </w:rPr>
        <w:t xml:space="preserve"> </w:t>
      </w:r>
      <w:r w:rsidR="00552541" w:rsidRPr="00552541">
        <w:rPr>
          <w:rFonts w:ascii="Times New Roman" w:hAnsi="Times New Roman" w:cs="Times New Roman"/>
          <w:sz w:val="24"/>
          <w:szCs w:val="24"/>
        </w:rPr>
        <w:t>ise adsorbat ile absorbent arasında kimyasal reaksiyon oluşması, elektron alış verişi olması</w:t>
      </w:r>
      <w:r w:rsidR="007B3D4B">
        <w:rPr>
          <w:rFonts w:ascii="Times New Roman" w:hAnsi="Times New Roman" w:cs="Times New Roman"/>
          <w:sz w:val="24"/>
          <w:szCs w:val="24"/>
        </w:rPr>
        <w:t xml:space="preserve"> </w:t>
      </w:r>
      <w:r w:rsidR="00552541" w:rsidRPr="00552541">
        <w:rPr>
          <w:rFonts w:ascii="Times New Roman" w:hAnsi="Times New Roman" w:cs="Times New Roman"/>
          <w:sz w:val="24"/>
          <w:szCs w:val="24"/>
        </w:rPr>
        <w:t>sonucunda meydana gelir. Fiziksel adsorpsiyonda bağ kuvvetleri moleküller arasında olurken</w:t>
      </w:r>
      <w:r w:rsidR="007B3D4B">
        <w:rPr>
          <w:rFonts w:ascii="Times New Roman" w:hAnsi="Times New Roman" w:cs="Times New Roman"/>
          <w:sz w:val="24"/>
          <w:szCs w:val="24"/>
        </w:rPr>
        <w:t xml:space="preserve"> </w:t>
      </w:r>
      <w:r w:rsidR="00552541" w:rsidRPr="00552541">
        <w:rPr>
          <w:rFonts w:ascii="Times New Roman" w:hAnsi="Times New Roman" w:cs="Times New Roman"/>
          <w:sz w:val="24"/>
          <w:szCs w:val="24"/>
        </w:rPr>
        <w:t xml:space="preserve">kimyasal </w:t>
      </w:r>
      <w:r w:rsidR="00552541" w:rsidRPr="00552541">
        <w:rPr>
          <w:rFonts w:ascii="Times New Roman" w:hAnsi="Times New Roman" w:cs="Times New Roman"/>
          <w:sz w:val="24"/>
          <w:szCs w:val="24"/>
        </w:rPr>
        <w:lastRenderedPageBreak/>
        <w:t>adsorpsiyonda moleküller içindedir. Fiziksel adsorpsiyonun kimyasal adsorpsiyona</w:t>
      </w:r>
      <w:r w:rsidR="007B3D4B">
        <w:rPr>
          <w:rFonts w:ascii="Times New Roman" w:hAnsi="Times New Roman" w:cs="Times New Roman"/>
          <w:sz w:val="24"/>
          <w:szCs w:val="24"/>
        </w:rPr>
        <w:t xml:space="preserve"> </w:t>
      </w:r>
      <w:r w:rsidR="00552541" w:rsidRPr="00552541">
        <w:rPr>
          <w:rFonts w:ascii="Times New Roman" w:hAnsi="Times New Roman" w:cs="Times New Roman"/>
          <w:sz w:val="24"/>
          <w:szCs w:val="24"/>
        </w:rPr>
        <w:t>karşı en büyük üstünlüğü tersinir olmasıdır. Yani fiziksel adsorbent rejenere edilip yeniden</w:t>
      </w:r>
      <w:r w:rsidR="007B3D4B">
        <w:rPr>
          <w:rFonts w:ascii="Times New Roman" w:hAnsi="Times New Roman" w:cs="Times New Roman"/>
          <w:sz w:val="24"/>
          <w:szCs w:val="24"/>
        </w:rPr>
        <w:t xml:space="preserve"> </w:t>
      </w:r>
      <w:r w:rsidR="00552541" w:rsidRPr="00552541">
        <w:rPr>
          <w:rFonts w:ascii="Times New Roman" w:hAnsi="Times New Roman" w:cs="Times New Roman"/>
          <w:sz w:val="24"/>
          <w:szCs w:val="24"/>
        </w:rPr>
        <w:t>kullanılabilirken kimyasal adsorbent rejenere edilebilirliği etkileşimde olduğu adsorbata göre</w:t>
      </w:r>
      <w:r w:rsidR="007B3D4B">
        <w:rPr>
          <w:rFonts w:ascii="Times New Roman" w:hAnsi="Times New Roman" w:cs="Times New Roman"/>
          <w:sz w:val="24"/>
          <w:szCs w:val="24"/>
        </w:rPr>
        <w:t xml:space="preserve"> </w:t>
      </w:r>
      <w:r w:rsidR="00552541" w:rsidRPr="00552541">
        <w:rPr>
          <w:rFonts w:ascii="Times New Roman" w:hAnsi="Times New Roman" w:cs="Times New Roman"/>
          <w:sz w:val="24"/>
          <w:szCs w:val="24"/>
        </w:rPr>
        <w:t>değişir</w:t>
      </w:r>
      <w:r w:rsidR="007B3D4B">
        <w:rPr>
          <w:rFonts w:ascii="Times New Roman" w:hAnsi="Times New Roman" w:cs="Times New Roman"/>
          <w:sz w:val="24"/>
          <w:szCs w:val="24"/>
        </w:rPr>
        <w:t>.</w:t>
      </w:r>
      <w:r w:rsidR="007B3D4B" w:rsidRPr="007B3D4B">
        <w:t xml:space="preserve"> </w:t>
      </w:r>
      <w:r w:rsidR="007B3D4B" w:rsidRPr="007B3D4B">
        <w:rPr>
          <w:rFonts w:ascii="Times New Roman" w:hAnsi="Times New Roman" w:cs="Times New Roman"/>
          <w:sz w:val="24"/>
          <w:szCs w:val="24"/>
        </w:rPr>
        <w:t>Fiziksel adsorpsiyonda etkileşim hızlı gerçekleşirken kimyasal adsorpsiyonda etkileşim hızı</w:t>
      </w:r>
      <w:r w:rsidR="007B3D4B">
        <w:rPr>
          <w:rFonts w:ascii="Times New Roman" w:hAnsi="Times New Roman" w:cs="Times New Roman"/>
          <w:sz w:val="24"/>
          <w:szCs w:val="24"/>
        </w:rPr>
        <w:t xml:space="preserve"> </w:t>
      </w:r>
      <w:r w:rsidR="007B3D4B" w:rsidRPr="007B3D4B">
        <w:rPr>
          <w:rFonts w:ascii="Times New Roman" w:hAnsi="Times New Roman" w:cs="Times New Roman"/>
          <w:sz w:val="24"/>
          <w:szCs w:val="24"/>
        </w:rPr>
        <w:t>sıcaklığa bağlı olarak değişir.</w:t>
      </w:r>
      <w:r w:rsidR="007B3D4B">
        <w:rPr>
          <w:rFonts w:ascii="Times New Roman" w:hAnsi="Times New Roman" w:cs="Times New Roman"/>
          <w:sz w:val="24"/>
          <w:szCs w:val="24"/>
        </w:rPr>
        <w:t xml:space="preserve"> Dolayısıyla fiziksel </w:t>
      </w:r>
      <w:r w:rsidR="001C3BDC">
        <w:rPr>
          <w:rFonts w:ascii="Times New Roman" w:hAnsi="Times New Roman" w:cs="Times New Roman"/>
          <w:sz w:val="24"/>
          <w:szCs w:val="24"/>
        </w:rPr>
        <w:t xml:space="preserve">adsorpsiyon enerjisi düşüktür ve </w:t>
      </w:r>
      <w:r w:rsidR="00876BB4">
        <w:rPr>
          <w:rFonts w:ascii="Times New Roman" w:hAnsi="Times New Roman" w:cs="Times New Roman"/>
          <w:sz w:val="24"/>
          <w:szCs w:val="24"/>
        </w:rPr>
        <w:t xml:space="preserve">hem tek hem de </w:t>
      </w:r>
      <w:r w:rsidR="001C3BDC">
        <w:rPr>
          <w:rFonts w:ascii="Times New Roman" w:hAnsi="Times New Roman" w:cs="Times New Roman"/>
          <w:sz w:val="24"/>
          <w:szCs w:val="24"/>
        </w:rPr>
        <w:t xml:space="preserve">çok tabakalı olabilirken kimyasal adsorpsiyon enerjisi yüksek ve tek tabakalı olabilir. </w:t>
      </w:r>
    </w:p>
    <w:p w:rsidR="00876BB4" w:rsidRDefault="00876BB4" w:rsidP="00876BB4">
      <w:pPr>
        <w:spacing w:line="360" w:lineRule="auto"/>
        <w:jc w:val="both"/>
        <w:rPr>
          <w:rFonts w:ascii="Times New Roman" w:hAnsi="Times New Roman" w:cs="Times New Roman"/>
          <w:sz w:val="24"/>
          <w:szCs w:val="24"/>
        </w:rPr>
      </w:pPr>
      <w:r w:rsidRPr="00876BB4">
        <w:rPr>
          <w:rFonts w:ascii="Times New Roman" w:hAnsi="Times New Roman" w:cs="Times New Roman"/>
          <w:sz w:val="24"/>
          <w:szCs w:val="24"/>
        </w:rPr>
        <w:t>Fiziksel adsorbsiyon (özellikle düşük derişim aralıklarında ayırmanın gerekli olduğu durumlarda)</w:t>
      </w:r>
      <w:r>
        <w:rPr>
          <w:rFonts w:ascii="Times New Roman" w:hAnsi="Times New Roman" w:cs="Times New Roman"/>
          <w:sz w:val="24"/>
          <w:szCs w:val="24"/>
        </w:rPr>
        <w:t xml:space="preserve"> </w:t>
      </w:r>
      <w:r w:rsidRPr="00876BB4">
        <w:rPr>
          <w:rFonts w:ascii="Times New Roman" w:hAnsi="Times New Roman" w:cs="Times New Roman"/>
          <w:sz w:val="24"/>
          <w:szCs w:val="24"/>
        </w:rPr>
        <w:t>önemli endüstriyel ayırma işlemlerinin temelini teşkil etmektedir. Belirli katıların karışım içerisinden</w:t>
      </w:r>
      <w:r>
        <w:rPr>
          <w:rFonts w:ascii="Times New Roman" w:hAnsi="Times New Roman" w:cs="Times New Roman"/>
          <w:sz w:val="24"/>
          <w:szCs w:val="24"/>
        </w:rPr>
        <w:t xml:space="preserve"> </w:t>
      </w:r>
      <w:r w:rsidRPr="00876BB4">
        <w:rPr>
          <w:rFonts w:ascii="Times New Roman" w:hAnsi="Times New Roman" w:cs="Times New Roman"/>
          <w:sz w:val="24"/>
          <w:szCs w:val="24"/>
        </w:rPr>
        <w:t>bazı malzemeleri seçici olarak adsorbe edebilme özelliği ayırma işleminin temel prensibidir. Su</w:t>
      </w:r>
      <w:r>
        <w:rPr>
          <w:rFonts w:ascii="Times New Roman" w:hAnsi="Times New Roman" w:cs="Times New Roman"/>
          <w:sz w:val="24"/>
          <w:szCs w:val="24"/>
        </w:rPr>
        <w:t xml:space="preserve"> </w:t>
      </w:r>
      <w:r w:rsidRPr="00876BB4">
        <w:rPr>
          <w:rFonts w:ascii="Times New Roman" w:hAnsi="Times New Roman" w:cs="Times New Roman"/>
          <w:sz w:val="24"/>
          <w:szCs w:val="24"/>
        </w:rPr>
        <w:t>buharının havadan veya diğer gazlardan uzaklaştırılması, endüstriyel gaz karışımı içerisindeki</w:t>
      </w:r>
      <w:r>
        <w:rPr>
          <w:rFonts w:ascii="Times New Roman" w:hAnsi="Times New Roman" w:cs="Times New Roman"/>
          <w:sz w:val="24"/>
          <w:szCs w:val="24"/>
        </w:rPr>
        <w:t xml:space="preserve"> </w:t>
      </w:r>
      <w:r w:rsidRPr="00876BB4">
        <w:rPr>
          <w:rFonts w:ascii="Times New Roman" w:hAnsi="Times New Roman" w:cs="Times New Roman"/>
          <w:sz w:val="24"/>
          <w:szCs w:val="24"/>
        </w:rPr>
        <w:t>karbondioksit, kükürtdioksit gibi safsızlıkların giderilmesi, gaz ve sıvı karışımlardan istenmeyen</w:t>
      </w:r>
      <w:r>
        <w:rPr>
          <w:rFonts w:ascii="Times New Roman" w:hAnsi="Times New Roman" w:cs="Times New Roman"/>
          <w:sz w:val="24"/>
          <w:szCs w:val="24"/>
        </w:rPr>
        <w:t xml:space="preserve"> </w:t>
      </w:r>
      <w:r w:rsidRPr="00876BB4">
        <w:rPr>
          <w:rFonts w:ascii="Times New Roman" w:hAnsi="Times New Roman" w:cs="Times New Roman"/>
          <w:sz w:val="24"/>
          <w:szCs w:val="24"/>
        </w:rPr>
        <w:t>kokuların uzaklaştırılması, şeker çözeltisinin renginin giderilmesi, organik sıvılar içerisinde çözünen</w:t>
      </w:r>
      <w:r>
        <w:rPr>
          <w:rFonts w:ascii="Times New Roman" w:hAnsi="Times New Roman" w:cs="Times New Roman"/>
          <w:sz w:val="24"/>
          <w:szCs w:val="24"/>
        </w:rPr>
        <w:t xml:space="preserve"> </w:t>
      </w:r>
      <w:r w:rsidRPr="00876BB4">
        <w:rPr>
          <w:rFonts w:ascii="Times New Roman" w:hAnsi="Times New Roman" w:cs="Times New Roman"/>
          <w:sz w:val="24"/>
          <w:szCs w:val="24"/>
        </w:rPr>
        <w:t>suyun uzaklaştırılması endüstriyel uygulamalar arasında yer alan tipik örneklerdir. Kimyasal</w:t>
      </w:r>
      <w:r>
        <w:rPr>
          <w:rFonts w:ascii="Times New Roman" w:hAnsi="Times New Roman" w:cs="Times New Roman"/>
          <w:sz w:val="24"/>
          <w:szCs w:val="24"/>
        </w:rPr>
        <w:t xml:space="preserve"> </w:t>
      </w:r>
      <w:r w:rsidRPr="00876BB4">
        <w:rPr>
          <w:rFonts w:ascii="Times New Roman" w:hAnsi="Times New Roman" w:cs="Times New Roman"/>
          <w:sz w:val="24"/>
          <w:szCs w:val="24"/>
        </w:rPr>
        <w:t>adsorbsiyon ile özellikle katı katalizör uygulamalarında önemli bir yer tutmaktadır.</w:t>
      </w:r>
    </w:p>
    <w:p w:rsidR="005A1390" w:rsidRDefault="007B3D4B" w:rsidP="007B3D4B">
      <w:pPr>
        <w:spacing w:line="360" w:lineRule="auto"/>
        <w:jc w:val="both"/>
        <w:rPr>
          <w:rFonts w:ascii="Times New Roman" w:hAnsi="Times New Roman" w:cs="Times New Roman"/>
          <w:sz w:val="24"/>
          <w:szCs w:val="24"/>
        </w:rPr>
      </w:pPr>
      <w:r w:rsidRPr="007B3D4B">
        <w:rPr>
          <w:rFonts w:ascii="Times New Roman" w:hAnsi="Times New Roman" w:cs="Times New Roman"/>
          <w:sz w:val="24"/>
          <w:szCs w:val="24"/>
        </w:rPr>
        <w:t>Adsorpsiyonda, adsorbentin özellikleri, yüzey etkileşimleri,</w:t>
      </w:r>
      <w:r>
        <w:rPr>
          <w:rFonts w:ascii="Times New Roman" w:hAnsi="Times New Roman" w:cs="Times New Roman"/>
          <w:sz w:val="24"/>
          <w:szCs w:val="24"/>
        </w:rPr>
        <w:t xml:space="preserve"> </w:t>
      </w:r>
      <w:r w:rsidRPr="007B3D4B">
        <w:rPr>
          <w:rFonts w:ascii="Times New Roman" w:hAnsi="Times New Roman" w:cs="Times New Roman"/>
          <w:sz w:val="24"/>
          <w:szCs w:val="24"/>
        </w:rPr>
        <w:t xml:space="preserve">adsorbat ve çözücünün özellikleri ve sistemin özellikleri önemli etkenlerdir. </w:t>
      </w:r>
      <w:r w:rsidR="00D23401" w:rsidRPr="00D23401">
        <w:rPr>
          <w:rFonts w:ascii="Times New Roman" w:hAnsi="Times New Roman" w:cs="Times New Roman"/>
          <w:sz w:val="24"/>
          <w:szCs w:val="24"/>
        </w:rPr>
        <w:t>Adsorbantın yüzey özellikleri arasında adsorbsiyon işlemini etkileyen en önemli</w:t>
      </w:r>
      <w:r w:rsidR="00D23401">
        <w:rPr>
          <w:rFonts w:ascii="Times New Roman" w:hAnsi="Times New Roman" w:cs="Times New Roman"/>
          <w:sz w:val="24"/>
          <w:szCs w:val="24"/>
        </w:rPr>
        <w:t xml:space="preserve"> </w:t>
      </w:r>
      <w:r w:rsidR="00D23401" w:rsidRPr="00D23401">
        <w:rPr>
          <w:rFonts w:ascii="Times New Roman" w:hAnsi="Times New Roman" w:cs="Times New Roman"/>
          <w:sz w:val="24"/>
          <w:szCs w:val="24"/>
        </w:rPr>
        <w:t>parametre yüzey alan değeridir ve artan yüzey alan değeri ile adsorbsiyon miktarı artış gösterir.</w:t>
      </w:r>
      <w:r w:rsidR="00D23401">
        <w:rPr>
          <w:rFonts w:ascii="Times New Roman" w:hAnsi="Times New Roman" w:cs="Times New Roman"/>
          <w:sz w:val="24"/>
          <w:szCs w:val="24"/>
        </w:rPr>
        <w:t xml:space="preserve"> </w:t>
      </w:r>
      <w:r w:rsidR="00D23401" w:rsidRPr="00D23401">
        <w:rPr>
          <w:rFonts w:ascii="Times New Roman" w:hAnsi="Times New Roman" w:cs="Times New Roman"/>
          <w:sz w:val="24"/>
          <w:szCs w:val="24"/>
        </w:rPr>
        <w:t>Dolayısıyla gözenekli malzemeler veya çok ufak parçalara bölünmüş katılar yüksek adsorbsiyon</w:t>
      </w:r>
      <w:r w:rsidR="00D23401">
        <w:rPr>
          <w:rFonts w:ascii="Times New Roman" w:hAnsi="Times New Roman" w:cs="Times New Roman"/>
          <w:sz w:val="24"/>
          <w:szCs w:val="24"/>
        </w:rPr>
        <w:t xml:space="preserve"> </w:t>
      </w:r>
      <w:r w:rsidR="00D23401" w:rsidRPr="00D23401">
        <w:rPr>
          <w:rFonts w:ascii="Times New Roman" w:hAnsi="Times New Roman" w:cs="Times New Roman"/>
          <w:sz w:val="24"/>
          <w:szCs w:val="24"/>
        </w:rPr>
        <w:t>kapasitesi sağlamaktadırlar.</w:t>
      </w:r>
      <w:r w:rsidR="00D23401" w:rsidRPr="00D23401">
        <w:t xml:space="preserve"> </w:t>
      </w:r>
      <w:r w:rsidR="00D23401" w:rsidRPr="00D23401">
        <w:rPr>
          <w:rFonts w:ascii="Times New Roman" w:hAnsi="Times New Roman" w:cs="Times New Roman"/>
          <w:sz w:val="24"/>
          <w:szCs w:val="24"/>
        </w:rPr>
        <w:t>Sıkça kullanılan adsorbentler arasında</w:t>
      </w:r>
      <w:r w:rsidR="00D23401">
        <w:rPr>
          <w:rFonts w:ascii="Times New Roman" w:hAnsi="Times New Roman" w:cs="Times New Roman"/>
          <w:sz w:val="24"/>
          <w:szCs w:val="24"/>
        </w:rPr>
        <w:t xml:space="preserve"> a</w:t>
      </w:r>
      <w:r w:rsidRPr="007B3D4B">
        <w:rPr>
          <w:rFonts w:ascii="Times New Roman" w:hAnsi="Times New Roman" w:cs="Times New Roman"/>
          <w:sz w:val="24"/>
          <w:szCs w:val="24"/>
        </w:rPr>
        <w:t>ktif karbon,</w:t>
      </w:r>
      <w:r>
        <w:rPr>
          <w:rFonts w:ascii="Times New Roman" w:hAnsi="Times New Roman" w:cs="Times New Roman"/>
          <w:sz w:val="24"/>
          <w:szCs w:val="24"/>
        </w:rPr>
        <w:t xml:space="preserve"> </w:t>
      </w:r>
      <w:r w:rsidRPr="007B3D4B">
        <w:rPr>
          <w:rFonts w:ascii="Times New Roman" w:hAnsi="Times New Roman" w:cs="Times New Roman"/>
          <w:sz w:val="24"/>
          <w:szCs w:val="24"/>
        </w:rPr>
        <w:t>kitosin, zeolitler, killer, bazı endüstriyel atıklar ve t</w:t>
      </w:r>
      <w:r w:rsidR="00D23401">
        <w:rPr>
          <w:rFonts w:ascii="Times New Roman" w:hAnsi="Times New Roman" w:cs="Times New Roman"/>
          <w:sz w:val="24"/>
          <w:szCs w:val="24"/>
        </w:rPr>
        <w:t>arımsal atıklar yer almaktadır</w:t>
      </w:r>
      <w:r w:rsidRPr="007B3D4B">
        <w:rPr>
          <w:rFonts w:ascii="Times New Roman" w:hAnsi="Times New Roman" w:cs="Times New Roman"/>
          <w:sz w:val="24"/>
          <w:szCs w:val="24"/>
        </w:rPr>
        <w:t>. Bunların arasında aktif karbon en çok kullanılan adsorbenttir.</w:t>
      </w:r>
      <w:r>
        <w:rPr>
          <w:rFonts w:ascii="Times New Roman" w:hAnsi="Times New Roman" w:cs="Times New Roman"/>
          <w:sz w:val="24"/>
          <w:szCs w:val="24"/>
        </w:rPr>
        <w:t xml:space="preserve"> </w:t>
      </w:r>
      <w:r w:rsidRPr="007B3D4B">
        <w:rPr>
          <w:rFonts w:ascii="Times New Roman" w:hAnsi="Times New Roman" w:cs="Times New Roman"/>
          <w:sz w:val="24"/>
          <w:szCs w:val="24"/>
        </w:rPr>
        <w:t>Aktif karbon, yapısında ağırlıklı olarak karbon atomu bulunan (%85 – %95) gözenekli</w:t>
      </w:r>
      <w:r>
        <w:rPr>
          <w:rFonts w:ascii="Times New Roman" w:hAnsi="Times New Roman" w:cs="Times New Roman"/>
          <w:sz w:val="24"/>
          <w:szCs w:val="24"/>
        </w:rPr>
        <w:t xml:space="preserve"> </w:t>
      </w:r>
      <w:r w:rsidRPr="007B3D4B">
        <w:rPr>
          <w:rFonts w:ascii="Times New Roman" w:hAnsi="Times New Roman" w:cs="Times New Roman"/>
          <w:sz w:val="24"/>
          <w:szCs w:val="24"/>
        </w:rPr>
        <w:t>yüzeye sahip, tabakalı yapıda ve insan sağlığı için za</w:t>
      </w:r>
      <w:r w:rsidR="00D23401">
        <w:rPr>
          <w:rFonts w:ascii="Times New Roman" w:hAnsi="Times New Roman" w:cs="Times New Roman"/>
          <w:sz w:val="24"/>
          <w:szCs w:val="24"/>
        </w:rPr>
        <w:t>rarsız bir maddedir.</w:t>
      </w:r>
    </w:p>
    <w:p w:rsidR="00D23401" w:rsidRDefault="00D23401" w:rsidP="00D23401">
      <w:pPr>
        <w:spacing w:line="360" w:lineRule="auto"/>
        <w:jc w:val="both"/>
        <w:rPr>
          <w:rFonts w:ascii="Times New Roman" w:hAnsi="Times New Roman" w:cs="Times New Roman"/>
          <w:sz w:val="24"/>
          <w:szCs w:val="24"/>
        </w:rPr>
      </w:pPr>
      <w:r w:rsidRPr="00D23401">
        <w:rPr>
          <w:rFonts w:ascii="Times New Roman" w:hAnsi="Times New Roman" w:cs="Times New Roman"/>
          <w:sz w:val="24"/>
          <w:szCs w:val="24"/>
        </w:rPr>
        <w:t>Adsorbsiyon verileri genellikle “adsorbsiyon</w:t>
      </w:r>
      <w:r>
        <w:rPr>
          <w:rFonts w:ascii="Times New Roman" w:hAnsi="Times New Roman" w:cs="Times New Roman"/>
          <w:sz w:val="24"/>
          <w:szCs w:val="24"/>
        </w:rPr>
        <w:t xml:space="preserve"> </w:t>
      </w:r>
      <w:r w:rsidRPr="00D23401">
        <w:rPr>
          <w:rFonts w:ascii="Times New Roman" w:hAnsi="Times New Roman" w:cs="Times New Roman"/>
          <w:sz w:val="24"/>
          <w:szCs w:val="24"/>
        </w:rPr>
        <w:t>izotermi” şeklinde sunulur. Sabit sıcaklıkta birim adsorbent</w:t>
      </w:r>
      <w:r>
        <w:rPr>
          <w:rFonts w:ascii="Times New Roman" w:hAnsi="Times New Roman" w:cs="Times New Roman"/>
          <w:sz w:val="24"/>
          <w:szCs w:val="24"/>
        </w:rPr>
        <w:t xml:space="preserve"> </w:t>
      </w:r>
      <w:r w:rsidRPr="00D23401">
        <w:rPr>
          <w:rFonts w:ascii="Times New Roman" w:hAnsi="Times New Roman" w:cs="Times New Roman"/>
          <w:sz w:val="24"/>
          <w:szCs w:val="24"/>
        </w:rPr>
        <w:t>miktarı tarafından adsorblanan miktarın denge çözelti derişimi</w:t>
      </w:r>
      <w:r w:rsidR="00011F52">
        <w:rPr>
          <w:rFonts w:ascii="Times New Roman" w:hAnsi="Times New Roman" w:cs="Times New Roman"/>
          <w:sz w:val="24"/>
          <w:szCs w:val="24"/>
        </w:rPr>
        <w:t xml:space="preserve"> </w:t>
      </w:r>
      <w:r w:rsidRPr="00D23401">
        <w:rPr>
          <w:rFonts w:ascii="Times New Roman" w:hAnsi="Times New Roman" w:cs="Times New Roman"/>
          <w:sz w:val="24"/>
          <w:szCs w:val="24"/>
        </w:rPr>
        <w:t>(veya basıncı) ile ilişkisi “</w:t>
      </w:r>
      <w:r w:rsidRPr="00011F52">
        <w:rPr>
          <w:rFonts w:ascii="Times New Roman" w:hAnsi="Times New Roman" w:cs="Times New Roman"/>
          <w:b/>
          <w:i/>
          <w:sz w:val="24"/>
          <w:szCs w:val="24"/>
        </w:rPr>
        <w:t>adsorbsiyon izotermi</w:t>
      </w:r>
      <w:r w:rsidRPr="00D23401">
        <w:rPr>
          <w:rFonts w:ascii="Times New Roman" w:hAnsi="Times New Roman" w:cs="Times New Roman"/>
          <w:sz w:val="24"/>
          <w:szCs w:val="24"/>
        </w:rPr>
        <w:t>” olarak bilinir.</w:t>
      </w:r>
    </w:p>
    <w:p w:rsidR="00912F9A" w:rsidRDefault="00912F9A" w:rsidP="00912F9A">
      <w:pPr>
        <w:spacing w:line="360" w:lineRule="auto"/>
        <w:jc w:val="both"/>
        <w:rPr>
          <w:rFonts w:ascii="Times New Roman" w:hAnsi="Times New Roman" w:cs="Times New Roman"/>
          <w:sz w:val="24"/>
          <w:szCs w:val="24"/>
        </w:rPr>
      </w:pPr>
      <w:r w:rsidRPr="00912F9A">
        <w:rPr>
          <w:rFonts w:ascii="Times New Roman" w:hAnsi="Times New Roman" w:cs="Times New Roman"/>
          <w:sz w:val="24"/>
          <w:szCs w:val="24"/>
        </w:rPr>
        <w:t>Adsorpsiyon işlemi sırasında sistem dengeye geldiği anda, adsorban maddenin birim</w:t>
      </w:r>
      <w:r>
        <w:rPr>
          <w:rFonts w:ascii="Times New Roman" w:hAnsi="Times New Roman" w:cs="Times New Roman"/>
          <w:sz w:val="24"/>
          <w:szCs w:val="24"/>
        </w:rPr>
        <w:t xml:space="preserve"> </w:t>
      </w:r>
      <w:r w:rsidRPr="00912F9A">
        <w:rPr>
          <w:rFonts w:ascii="Times New Roman" w:hAnsi="Times New Roman" w:cs="Times New Roman"/>
          <w:sz w:val="24"/>
          <w:szCs w:val="24"/>
        </w:rPr>
        <w:t>k</w:t>
      </w:r>
      <w:r w:rsidR="00EA4CC5">
        <w:rPr>
          <w:rFonts w:ascii="Times New Roman" w:hAnsi="Times New Roman" w:cs="Times New Roman"/>
          <w:sz w:val="24"/>
          <w:szCs w:val="24"/>
        </w:rPr>
        <w:t>ütlesinin adsorpladığı</w:t>
      </w:r>
      <w:r w:rsidRPr="00912F9A">
        <w:rPr>
          <w:rFonts w:ascii="Times New Roman" w:hAnsi="Times New Roman" w:cs="Times New Roman"/>
          <w:sz w:val="24"/>
          <w:szCs w:val="24"/>
        </w:rPr>
        <w:t xml:space="preserve"> madde miktarı, sıcaklık, derişim, basınç veya denge</w:t>
      </w:r>
      <w:r>
        <w:rPr>
          <w:rFonts w:ascii="Times New Roman" w:hAnsi="Times New Roman" w:cs="Times New Roman"/>
          <w:sz w:val="24"/>
          <w:szCs w:val="24"/>
        </w:rPr>
        <w:t xml:space="preserve"> </w:t>
      </w:r>
      <w:r w:rsidRPr="00912F9A">
        <w:rPr>
          <w:rFonts w:ascii="Times New Roman" w:hAnsi="Times New Roman" w:cs="Times New Roman"/>
          <w:sz w:val="24"/>
          <w:szCs w:val="24"/>
        </w:rPr>
        <w:t>basıncının bir fonksiyonudur. Sıcaklığın sabit tutulduğu durumlarda bu fonksiyon aşağıdaki</w:t>
      </w:r>
      <w:r>
        <w:rPr>
          <w:rFonts w:ascii="Times New Roman" w:hAnsi="Times New Roman" w:cs="Times New Roman"/>
          <w:sz w:val="24"/>
          <w:szCs w:val="24"/>
        </w:rPr>
        <w:t xml:space="preserve"> </w:t>
      </w:r>
      <w:r w:rsidRPr="00912F9A">
        <w:rPr>
          <w:rFonts w:ascii="Times New Roman" w:hAnsi="Times New Roman" w:cs="Times New Roman"/>
          <w:sz w:val="24"/>
          <w:szCs w:val="24"/>
        </w:rPr>
        <w:t>denkleme eşittir;</w:t>
      </w:r>
    </w:p>
    <w:p w:rsidR="00EA4CC5" w:rsidRPr="00EA4CC5" w:rsidRDefault="004D04D3" w:rsidP="00912F9A">
      <w:pPr>
        <w:spacing w:line="360" w:lineRule="auto"/>
        <w:jc w:val="both"/>
        <w:rPr>
          <w:rFonts w:ascii="Times New Roman" w:hAnsi="Times New Roman" w:cs="Times New Roman"/>
          <w:sz w:val="24"/>
          <w:szCs w:val="24"/>
          <w:vertAlign w:val="subscript"/>
        </w:rPr>
      </w:pPr>
      <m:oMathPara>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q</m:t>
              </m:r>
            </m:e>
            <m:sub>
              <m:r>
                <w:rPr>
                  <w:rFonts w:ascii="Cambria Math" w:hAnsi="Cambria Math" w:cs="Times New Roman"/>
                  <w:sz w:val="24"/>
                  <w:szCs w:val="24"/>
                  <w:vertAlign w:val="subscript"/>
                </w:rPr>
                <m:t>e</m:t>
              </m:r>
            </m:sub>
          </m:sSub>
          <m:r>
            <w:rPr>
              <w:rFonts w:ascii="Cambria Math" w:hAnsi="Cambria Math" w:cs="Times New Roman"/>
              <w:sz w:val="24"/>
              <w:szCs w:val="24"/>
              <w:vertAlign w:val="subscript"/>
            </w:rPr>
            <m:t>=</m:t>
          </m:r>
          <m:f>
            <m:fPr>
              <m:ctrlPr>
                <w:rPr>
                  <w:rFonts w:ascii="Cambria Math" w:hAnsi="Cambria Math" w:cs="Times New Roman"/>
                  <w:i/>
                  <w:sz w:val="24"/>
                  <w:szCs w:val="24"/>
                  <w:vertAlign w:val="subscript"/>
                </w:rPr>
              </m:ctrlPr>
            </m:fPr>
            <m:num>
              <m:d>
                <m:dPr>
                  <m:ctrlPr>
                    <w:rPr>
                      <w:rFonts w:ascii="Cambria Math" w:hAnsi="Cambria Math" w:cs="Times New Roman"/>
                      <w:i/>
                      <w:sz w:val="24"/>
                      <w:szCs w:val="24"/>
                      <w:vertAlign w:val="subscript"/>
                    </w:rPr>
                  </m:ctrlPr>
                </m:dPr>
                <m:e>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C</m:t>
                      </m:r>
                    </m:e>
                    <m:sub>
                      <m:r>
                        <w:rPr>
                          <w:rFonts w:ascii="Cambria Math" w:hAnsi="Cambria Math" w:cs="Times New Roman"/>
                          <w:sz w:val="24"/>
                          <w:szCs w:val="24"/>
                          <w:vertAlign w:val="subscript"/>
                        </w:rPr>
                        <m:t>o</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C</m:t>
                      </m:r>
                    </m:e>
                    <m:sub>
                      <m:r>
                        <w:rPr>
                          <w:rFonts w:ascii="Cambria Math" w:hAnsi="Cambria Math" w:cs="Times New Roman"/>
                          <w:sz w:val="24"/>
                          <w:szCs w:val="24"/>
                          <w:vertAlign w:val="subscript"/>
                        </w:rPr>
                        <m:t>e</m:t>
                      </m:r>
                    </m:sub>
                  </m:sSub>
                </m:e>
              </m:d>
              <m:r>
                <w:rPr>
                  <w:rFonts w:ascii="Cambria Math" w:hAnsi="Cambria Math" w:cs="Times New Roman"/>
                  <w:sz w:val="24"/>
                  <w:szCs w:val="24"/>
                  <w:vertAlign w:val="subscript"/>
                </w:rPr>
                <m:t>.V</m:t>
              </m:r>
            </m:num>
            <m:den>
              <m:r>
                <w:rPr>
                  <w:rFonts w:ascii="Cambria Math" w:hAnsi="Cambria Math" w:cs="Times New Roman"/>
                  <w:sz w:val="24"/>
                  <w:szCs w:val="24"/>
                  <w:vertAlign w:val="subscript"/>
                </w:rPr>
                <m:t>m</m:t>
              </m:r>
            </m:den>
          </m:f>
        </m:oMath>
      </m:oMathPara>
    </w:p>
    <w:p w:rsidR="005A1390" w:rsidRDefault="005A1390" w:rsidP="00AD36A5">
      <w:pPr>
        <w:spacing w:line="360" w:lineRule="auto"/>
        <w:jc w:val="both"/>
        <w:rPr>
          <w:rFonts w:ascii="Times New Roman" w:hAnsi="Times New Roman" w:cs="Times New Roman"/>
          <w:sz w:val="24"/>
          <w:szCs w:val="24"/>
        </w:rPr>
      </w:pPr>
    </w:p>
    <w:p w:rsidR="005A1390" w:rsidRDefault="00EA4CC5" w:rsidP="00AD36A5">
      <w:pPr>
        <w:spacing w:line="360" w:lineRule="auto"/>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e</w:t>
      </w:r>
      <w:r w:rsidR="004D0B1F">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sidR="004D0B1F">
        <w:rPr>
          <w:rFonts w:ascii="Times New Roman" w:hAnsi="Times New Roman" w:cs="Times New Roman"/>
          <w:sz w:val="24"/>
          <w:szCs w:val="24"/>
        </w:rPr>
        <w:t>A</w:t>
      </w:r>
      <w:r>
        <w:rPr>
          <w:rFonts w:ascii="Times New Roman" w:hAnsi="Times New Roman" w:cs="Times New Roman"/>
          <w:sz w:val="24"/>
          <w:szCs w:val="24"/>
        </w:rPr>
        <w:t>dsorbentin adsorpsiyon kapasitesi (mg/g</w:t>
      </w:r>
      <w:r w:rsidR="004D0B1F">
        <w:rPr>
          <w:rFonts w:ascii="Times New Roman" w:hAnsi="Times New Roman" w:cs="Times New Roman"/>
          <w:sz w:val="24"/>
          <w:szCs w:val="24"/>
        </w:rPr>
        <w:t>, mol/g</w:t>
      </w:r>
      <w:r>
        <w:rPr>
          <w:rFonts w:ascii="Times New Roman" w:hAnsi="Times New Roman" w:cs="Times New Roman"/>
          <w:sz w:val="24"/>
          <w:szCs w:val="24"/>
        </w:rPr>
        <w:t>)</w:t>
      </w:r>
    </w:p>
    <w:p w:rsidR="00EA4CC5" w:rsidRPr="00EA4CC5" w:rsidRDefault="00EA4CC5" w:rsidP="00AD36A5">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vertAlign w:val="subscript"/>
        </w:rPr>
        <w:t>o</w:t>
      </w:r>
      <w:r w:rsidR="004D0B1F">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sidR="004D0B1F">
        <w:rPr>
          <w:rFonts w:ascii="Times New Roman" w:hAnsi="Times New Roman" w:cs="Times New Roman"/>
          <w:sz w:val="24"/>
          <w:szCs w:val="24"/>
        </w:rPr>
        <w:t xml:space="preserve"> </w:t>
      </w:r>
      <w:r>
        <w:rPr>
          <w:rFonts w:ascii="Times New Roman" w:hAnsi="Times New Roman" w:cs="Times New Roman"/>
          <w:sz w:val="24"/>
          <w:szCs w:val="24"/>
        </w:rPr>
        <w:t>Adsorbatın(adsorplanan ma</w:t>
      </w:r>
      <w:r w:rsidR="00214EE6">
        <w:rPr>
          <w:rFonts w:ascii="Times New Roman" w:hAnsi="Times New Roman" w:cs="Times New Roman"/>
          <w:sz w:val="24"/>
          <w:szCs w:val="24"/>
        </w:rPr>
        <w:t>ddenin) başlangıç derişimi</w:t>
      </w:r>
      <w:r>
        <w:rPr>
          <w:rFonts w:ascii="Times New Roman" w:hAnsi="Times New Roman" w:cs="Times New Roman"/>
          <w:sz w:val="24"/>
          <w:szCs w:val="24"/>
        </w:rPr>
        <w:t xml:space="preserve"> </w:t>
      </w:r>
      <w:r w:rsidR="004D0B1F">
        <w:rPr>
          <w:rFonts w:ascii="Times New Roman" w:hAnsi="Times New Roman" w:cs="Times New Roman"/>
          <w:sz w:val="24"/>
          <w:szCs w:val="24"/>
        </w:rPr>
        <w:t>(mg/L, mol/L)</w:t>
      </w:r>
    </w:p>
    <w:p w:rsidR="004D0B1F" w:rsidRDefault="004D0B1F" w:rsidP="004D0B1F">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vertAlign w:val="subscript"/>
        </w:rPr>
        <w:t xml:space="preserve">e </w:t>
      </w:r>
      <w:r>
        <w:rPr>
          <w:rFonts w:ascii="Times New Roman" w:hAnsi="Times New Roman" w:cs="Times New Roman"/>
          <w:sz w:val="24"/>
          <w:szCs w:val="24"/>
        </w:rPr>
        <w:t xml:space="preserve">= Adsorbatın(adsorplanan maddenin) denge anındaki (adsorplanmadan kalan) </w:t>
      </w:r>
      <w:r w:rsidR="00214EE6">
        <w:rPr>
          <w:rFonts w:ascii="Times New Roman" w:hAnsi="Times New Roman" w:cs="Times New Roman"/>
          <w:sz w:val="24"/>
          <w:szCs w:val="24"/>
        </w:rPr>
        <w:t>derişimi</w:t>
      </w:r>
      <w:r>
        <w:rPr>
          <w:rFonts w:ascii="Times New Roman" w:hAnsi="Times New Roman" w:cs="Times New Roman"/>
          <w:sz w:val="24"/>
          <w:szCs w:val="24"/>
        </w:rPr>
        <w:t xml:space="preserve"> (mg/L, mol/L)</w:t>
      </w:r>
    </w:p>
    <w:p w:rsidR="004D0B1F" w:rsidRDefault="004D0B1F" w:rsidP="004D0B1F">
      <w:pPr>
        <w:spacing w:line="360" w:lineRule="auto"/>
        <w:jc w:val="both"/>
        <w:rPr>
          <w:rFonts w:ascii="Times New Roman" w:hAnsi="Times New Roman" w:cs="Times New Roman"/>
          <w:sz w:val="24"/>
          <w:szCs w:val="24"/>
        </w:rPr>
      </w:pPr>
      <w:r>
        <w:rPr>
          <w:rFonts w:ascii="Times New Roman" w:hAnsi="Times New Roman" w:cs="Times New Roman"/>
          <w:sz w:val="24"/>
          <w:szCs w:val="24"/>
        </w:rPr>
        <w:t>V = Çözelti hacmi (L)</w:t>
      </w:r>
    </w:p>
    <w:p w:rsidR="004D0B1F" w:rsidRDefault="004D0B1F" w:rsidP="004D0B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 = adsorbentin ağırlığı (g) </w:t>
      </w:r>
    </w:p>
    <w:p w:rsidR="00214EE6" w:rsidRDefault="00214EE6" w:rsidP="00214EE6">
      <w:pPr>
        <w:spacing w:line="360" w:lineRule="auto"/>
        <w:jc w:val="both"/>
        <w:rPr>
          <w:rFonts w:ascii="Times New Roman" w:hAnsi="Times New Roman" w:cs="Times New Roman"/>
          <w:sz w:val="24"/>
          <w:szCs w:val="24"/>
        </w:rPr>
      </w:pPr>
      <w:r>
        <w:rPr>
          <w:rFonts w:ascii="Times New Roman" w:hAnsi="Times New Roman" w:cs="Times New Roman"/>
          <w:sz w:val="24"/>
          <w:szCs w:val="24"/>
        </w:rPr>
        <w:t>Adsorpsiyon</w:t>
      </w:r>
      <w:r w:rsidRPr="00214EE6">
        <w:rPr>
          <w:rFonts w:ascii="Times New Roman" w:hAnsi="Times New Roman" w:cs="Times New Roman"/>
          <w:sz w:val="24"/>
          <w:szCs w:val="24"/>
        </w:rPr>
        <w:t xml:space="preserve"> izotermler</w:t>
      </w:r>
      <w:r>
        <w:rPr>
          <w:rFonts w:ascii="Times New Roman" w:hAnsi="Times New Roman" w:cs="Times New Roman"/>
          <w:sz w:val="24"/>
          <w:szCs w:val="24"/>
        </w:rPr>
        <w:t xml:space="preserve">i </w:t>
      </w:r>
      <w:r w:rsidRPr="00214EE6">
        <w:rPr>
          <w:rFonts w:ascii="Times New Roman" w:hAnsi="Times New Roman" w:cs="Times New Roman"/>
          <w:sz w:val="24"/>
          <w:szCs w:val="24"/>
        </w:rPr>
        <w:t>için önerilen bazı matematiksel modeller vardır. Bunlardan bazıları</w:t>
      </w:r>
      <w:r>
        <w:rPr>
          <w:rFonts w:ascii="Times New Roman" w:hAnsi="Times New Roman" w:cs="Times New Roman"/>
          <w:sz w:val="24"/>
          <w:szCs w:val="24"/>
        </w:rPr>
        <w:t xml:space="preserve">  </w:t>
      </w:r>
      <w:r w:rsidRPr="00214EE6">
        <w:rPr>
          <w:rFonts w:ascii="Times New Roman" w:hAnsi="Times New Roman" w:cs="Times New Roman"/>
          <w:sz w:val="24"/>
          <w:szCs w:val="24"/>
        </w:rPr>
        <w:t>Freundlich, Langmuir,</w:t>
      </w:r>
      <w:r>
        <w:rPr>
          <w:rFonts w:ascii="Times New Roman" w:hAnsi="Times New Roman" w:cs="Times New Roman"/>
          <w:sz w:val="24"/>
          <w:szCs w:val="24"/>
        </w:rPr>
        <w:t xml:space="preserve"> </w:t>
      </w:r>
      <w:r w:rsidRPr="00214EE6">
        <w:rPr>
          <w:rFonts w:ascii="Times New Roman" w:hAnsi="Times New Roman" w:cs="Times New Roman"/>
          <w:sz w:val="24"/>
          <w:szCs w:val="24"/>
        </w:rPr>
        <w:t>Polonyi, Sylgin-Frumkin, Hill, Temkin, Fowler ve BET (Brunauer, Emmett, Teller)</w:t>
      </w:r>
      <w:r>
        <w:rPr>
          <w:rFonts w:ascii="Times New Roman" w:hAnsi="Times New Roman" w:cs="Times New Roman"/>
          <w:sz w:val="24"/>
          <w:szCs w:val="24"/>
        </w:rPr>
        <w:t xml:space="preserve"> </w:t>
      </w:r>
      <w:r w:rsidRPr="00214EE6">
        <w:rPr>
          <w:rFonts w:ascii="Times New Roman" w:hAnsi="Times New Roman" w:cs="Times New Roman"/>
          <w:sz w:val="24"/>
          <w:szCs w:val="24"/>
        </w:rPr>
        <w:t>izotermleridir. Freundlich ve Langmuir izotermleri diğer izotermlere göre daha çok</w:t>
      </w:r>
      <w:r>
        <w:rPr>
          <w:rFonts w:ascii="Times New Roman" w:hAnsi="Times New Roman" w:cs="Times New Roman"/>
          <w:sz w:val="24"/>
          <w:szCs w:val="24"/>
        </w:rPr>
        <w:t xml:space="preserve"> </w:t>
      </w:r>
      <w:r w:rsidRPr="00214EE6">
        <w:rPr>
          <w:rFonts w:ascii="Times New Roman" w:hAnsi="Times New Roman" w:cs="Times New Roman"/>
          <w:sz w:val="24"/>
          <w:szCs w:val="24"/>
        </w:rPr>
        <w:t>kullanılmaktadır</w:t>
      </w:r>
      <w:r>
        <w:rPr>
          <w:rFonts w:ascii="Times New Roman" w:hAnsi="Times New Roman" w:cs="Times New Roman"/>
          <w:sz w:val="24"/>
          <w:szCs w:val="24"/>
        </w:rPr>
        <w:t>.</w:t>
      </w:r>
    </w:p>
    <w:p w:rsidR="00214EE6" w:rsidRPr="00C64387" w:rsidRDefault="00214EE6" w:rsidP="00C64387">
      <w:pPr>
        <w:pStyle w:val="ListeParagraf"/>
        <w:numPr>
          <w:ilvl w:val="0"/>
          <w:numId w:val="12"/>
        </w:numPr>
        <w:spacing w:line="360" w:lineRule="auto"/>
        <w:jc w:val="both"/>
        <w:rPr>
          <w:rFonts w:ascii="Times New Roman" w:hAnsi="Times New Roman" w:cs="Times New Roman"/>
          <w:b/>
          <w:sz w:val="24"/>
          <w:szCs w:val="24"/>
        </w:rPr>
      </w:pPr>
      <w:r w:rsidRPr="00C64387">
        <w:rPr>
          <w:rFonts w:ascii="Times New Roman" w:hAnsi="Times New Roman" w:cs="Times New Roman"/>
          <w:b/>
          <w:sz w:val="24"/>
          <w:szCs w:val="24"/>
        </w:rPr>
        <w:t>Langmuir İzotermi</w:t>
      </w:r>
    </w:p>
    <w:p w:rsidR="00214EE6" w:rsidRDefault="004626DF" w:rsidP="00214EE6">
      <w:pPr>
        <w:spacing w:line="360" w:lineRule="auto"/>
        <w:jc w:val="both"/>
        <w:rPr>
          <w:rFonts w:ascii="Times New Roman" w:hAnsi="Times New Roman" w:cs="Times New Roman"/>
          <w:sz w:val="24"/>
          <w:szCs w:val="24"/>
        </w:rPr>
      </w:pPr>
      <w:r>
        <w:rPr>
          <w:rFonts w:ascii="Times New Roman" w:hAnsi="Times New Roman" w:cs="Times New Roman"/>
          <w:sz w:val="24"/>
          <w:szCs w:val="24"/>
        </w:rPr>
        <w:t>Langmuir i</w:t>
      </w:r>
      <w:r w:rsidR="00D147F9" w:rsidRPr="00214EE6">
        <w:rPr>
          <w:rFonts w:ascii="Times New Roman" w:hAnsi="Times New Roman" w:cs="Times New Roman"/>
          <w:sz w:val="24"/>
          <w:szCs w:val="24"/>
        </w:rPr>
        <w:t>zotermi</w:t>
      </w:r>
      <w:r w:rsidR="00D147F9">
        <w:rPr>
          <w:rFonts w:ascii="Times New Roman" w:hAnsi="Times New Roman" w:cs="Times New Roman"/>
          <w:sz w:val="24"/>
          <w:szCs w:val="24"/>
        </w:rPr>
        <w:t xml:space="preserve">nde yüzeyde adsorplanan moleküllerin tek tabaka halinde adsorplandığı, adsorpsiyonda yüzeyin her tarafının örtülmediği yer yer örtülmelerin oluştuğu, yüzeyin her tarafında adsorpsiyon enerjisinin aynı olduğu ve yüzeyde tutunan moleküller arasında etkileşme olmadığı </w:t>
      </w:r>
      <w:r>
        <w:rPr>
          <w:rFonts w:ascii="Times New Roman" w:hAnsi="Times New Roman" w:cs="Times New Roman"/>
          <w:sz w:val="24"/>
          <w:szCs w:val="24"/>
        </w:rPr>
        <w:t>gibi varsayımlar geliştirilmiştir. Langmuir i</w:t>
      </w:r>
      <w:r w:rsidR="00214EE6" w:rsidRPr="00214EE6">
        <w:rPr>
          <w:rFonts w:ascii="Times New Roman" w:hAnsi="Times New Roman" w:cs="Times New Roman"/>
          <w:sz w:val="24"/>
          <w:szCs w:val="24"/>
        </w:rPr>
        <w:t>zotermi aşağıdaki denklemle ifade edilir;</w:t>
      </w:r>
    </w:p>
    <w:p w:rsidR="00214EE6" w:rsidRDefault="004D04D3" w:rsidP="00214EE6">
      <w:pPr>
        <w:spacing w:line="36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e</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L</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num>
            <m:den>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L</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den>
          </m:f>
        </m:oMath>
      </m:oMathPara>
    </w:p>
    <w:p w:rsidR="00214EE6" w:rsidRDefault="00214EE6" w:rsidP="00214EE6">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q</w:t>
      </w:r>
      <w:r>
        <w:rPr>
          <w:rFonts w:ascii="Times New Roman" w:eastAsiaTheme="minorEastAsia" w:hAnsi="Times New Roman" w:cs="Times New Roman"/>
          <w:sz w:val="24"/>
          <w:szCs w:val="24"/>
          <w:vertAlign w:val="subscript"/>
        </w:rPr>
        <w:t>m</w:t>
      </w:r>
      <w:r>
        <w:rPr>
          <w:rFonts w:ascii="Times New Roman" w:eastAsiaTheme="minorEastAsia" w:hAnsi="Times New Roman" w:cs="Times New Roman"/>
          <w:sz w:val="24"/>
          <w:szCs w:val="24"/>
        </w:rPr>
        <w:t xml:space="preserve"> = </w:t>
      </w:r>
      <w:r w:rsidR="00D147F9" w:rsidRPr="00D147F9">
        <w:rPr>
          <w:rFonts w:ascii="Times New Roman" w:eastAsiaTheme="minorEastAsia" w:hAnsi="Times New Roman" w:cs="Times New Roman"/>
          <w:sz w:val="24"/>
          <w:szCs w:val="24"/>
        </w:rPr>
        <w:t>adsorbentin maksimum adsorplama kapasitesi (sabit)</w:t>
      </w:r>
    </w:p>
    <w:p w:rsidR="00D147F9" w:rsidRPr="00D147F9" w:rsidRDefault="00D147F9" w:rsidP="00214EE6">
      <w:pPr>
        <w:spacing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K</w:t>
      </w:r>
      <w:r>
        <w:rPr>
          <w:rFonts w:ascii="Times New Roman" w:eastAsiaTheme="minorEastAsia" w:hAnsi="Times New Roman" w:cs="Times New Roman"/>
          <w:sz w:val="24"/>
          <w:szCs w:val="24"/>
          <w:vertAlign w:val="subscript"/>
        </w:rPr>
        <w:t>L</w:t>
      </w:r>
      <w:r>
        <w:rPr>
          <w:rFonts w:ascii="Times New Roman" w:eastAsiaTheme="minorEastAsia" w:hAnsi="Times New Roman" w:cs="Times New Roman"/>
          <w:sz w:val="24"/>
          <w:szCs w:val="24"/>
        </w:rPr>
        <w:t xml:space="preserve"> = </w:t>
      </w:r>
      <w:r w:rsidRPr="00D147F9">
        <w:rPr>
          <w:rFonts w:ascii="Times New Roman" w:eastAsiaTheme="minorEastAsia" w:hAnsi="Times New Roman" w:cs="Times New Roman"/>
          <w:sz w:val="24"/>
          <w:szCs w:val="24"/>
        </w:rPr>
        <w:t>Langmuir adsorpsiyon sabiti</w:t>
      </w:r>
    </w:p>
    <w:p w:rsidR="005A1390" w:rsidRDefault="00D147F9" w:rsidP="00AD36A5">
      <w:pPr>
        <w:spacing w:line="360" w:lineRule="auto"/>
        <w:jc w:val="both"/>
        <w:rPr>
          <w:rFonts w:ascii="Times New Roman" w:hAnsi="Times New Roman" w:cs="Times New Roman"/>
          <w:sz w:val="24"/>
          <w:szCs w:val="24"/>
        </w:rPr>
      </w:pPr>
      <w:r w:rsidRPr="00D147F9">
        <w:rPr>
          <w:rFonts w:ascii="Times New Roman" w:hAnsi="Times New Roman" w:cs="Times New Roman"/>
          <w:sz w:val="24"/>
          <w:szCs w:val="24"/>
        </w:rPr>
        <w:t>Bu denklem gerekli düzeltmeler yapılıp dorusallaştırılırsa aşağıdaki denklem elde edilir</w:t>
      </w:r>
      <w:r>
        <w:rPr>
          <w:rFonts w:ascii="Times New Roman" w:hAnsi="Times New Roman" w:cs="Times New Roman"/>
          <w:sz w:val="24"/>
          <w:szCs w:val="24"/>
        </w:rPr>
        <w:t>;</w:t>
      </w:r>
    </w:p>
    <w:p w:rsidR="00D147F9" w:rsidRDefault="004D04D3" w:rsidP="00AD36A5">
      <w:pPr>
        <w:spacing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num>
            <m:den>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e</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L</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m</m:t>
                  </m:r>
                </m:sub>
              </m:sSub>
            </m:den>
          </m:f>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oMath>
      </m:oMathPara>
    </w:p>
    <w:p w:rsidR="00A57C4B" w:rsidRDefault="00D147F9" w:rsidP="004C03EF">
      <w:pPr>
        <w:spacing w:line="360" w:lineRule="auto"/>
        <w:jc w:val="both"/>
        <w:rPr>
          <w:rFonts w:ascii="Times New Roman" w:eastAsiaTheme="minorEastAsia" w:hAnsi="Times New Roman" w:cs="Times New Roman"/>
          <w:sz w:val="24"/>
          <w:szCs w:val="24"/>
        </w:rPr>
      </w:pPr>
      <w:r w:rsidRPr="00D147F9">
        <w:rPr>
          <w:rFonts w:ascii="Times New Roman" w:hAnsi="Times New Roman" w:cs="Times New Roman"/>
          <w:sz w:val="24"/>
          <w:szCs w:val="24"/>
        </w:rPr>
        <w:lastRenderedPageBreak/>
        <w:t>Bu</w:t>
      </w:r>
      <w:r>
        <w:rPr>
          <w:rFonts w:ascii="Times New Roman" w:hAnsi="Times New Roman" w:cs="Times New Roman"/>
          <w:b/>
          <w:sz w:val="24"/>
          <w:szCs w:val="24"/>
        </w:rPr>
        <w:t xml:space="preserve"> </w:t>
      </w:r>
      <w:r w:rsidRPr="00D147F9">
        <w:rPr>
          <w:rFonts w:ascii="Times New Roman" w:hAnsi="Times New Roman" w:cs="Times New Roman"/>
          <w:sz w:val="24"/>
          <w:szCs w:val="24"/>
        </w:rPr>
        <w:t>denkleme göre</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oMath>
      <w:r w:rsidRPr="00D147F9">
        <w:rPr>
          <w:rFonts w:ascii="Times New Roman" w:hAnsi="Times New Roman" w:cs="Times New Roman"/>
          <w:sz w:val="24"/>
          <w:szCs w:val="24"/>
        </w:rPr>
        <w:t>’ ye karşı</w:t>
      </w:r>
      <w:r>
        <w:rPr>
          <w:rFonts w:ascii="Times New Roman" w:hAnsi="Times New Roman" w:cs="Times New Roman"/>
          <w:b/>
          <w:sz w:val="24"/>
          <w:szCs w:val="24"/>
        </w:rPr>
        <w:t xml:space="preserve"> </w:t>
      </w:r>
      <w:r w:rsidRPr="00D147F9">
        <w:rPr>
          <w:rFonts w:ascii="Times New Roman" w:hAnsi="Times New Roman" w:cs="Times New Roman"/>
          <w:b/>
          <w:sz w:val="24"/>
          <w:szCs w:val="24"/>
        </w:rPr>
        <w:t xml:space="preserve">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num>
          <m:den>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e</m:t>
                </m:r>
              </m:sub>
            </m:sSub>
          </m:den>
        </m:f>
      </m:oMath>
      <w:r>
        <w:rPr>
          <w:rFonts w:ascii="Times New Roman" w:eastAsiaTheme="minorEastAsia" w:hAnsi="Times New Roman" w:cs="Times New Roman"/>
          <w:sz w:val="24"/>
          <w:szCs w:val="24"/>
        </w:rPr>
        <w:t xml:space="preserve"> grafiğe geçirilirse doğrunun eğiminden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m</m:t>
            </m:r>
          </m:sub>
        </m:sSub>
      </m:oMath>
      <w:r>
        <w:rPr>
          <w:rFonts w:ascii="Times New Roman" w:eastAsiaTheme="minorEastAsia" w:hAnsi="Times New Roman" w:cs="Times New Roman"/>
          <w:sz w:val="24"/>
          <w:szCs w:val="24"/>
        </w:rPr>
        <w:t xml:space="preserve"> , kayma değerinden ise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L</m:t>
            </m:r>
          </m:sub>
        </m:sSub>
      </m:oMath>
      <w:r>
        <w:rPr>
          <w:rFonts w:ascii="Times New Roman" w:eastAsiaTheme="minorEastAsia" w:hAnsi="Times New Roman" w:cs="Times New Roman"/>
          <w:sz w:val="24"/>
          <w:szCs w:val="24"/>
        </w:rPr>
        <w:t xml:space="preserve"> sabiti hesaplanır.</w:t>
      </w:r>
    </w:p>
    <w:p w:rsidR="00C64387" w:rsidRPr="00C64387" w:rsidRDefault="00C64387" w:rsidP="00C64387">
      <w:pPr>
        <w:pStyle w:val="ListeParagraf"/>
        <w:numPr>
          <w:ilvl w:val="0"/>
          <w:numId w:val="12"/>
        </w:numPr>
        <w:spacing w:line="360" w:lineRule="auto"/>
        <w:jc w:val="both"/>
        <w:rPr>
          <w:rFonts w:ascii="Times New Roman" w:eastAsiaTheme="minorEastAsia" w:hAnsi="Times New Roman" w:cs="Times New Roman"/>
          <w:b/>
          <w:sz w:val="24"/>
          <w:szCs w:val="24"/>
        </w:rPr>
      </w:pPr>
      <w:r w:rsidRPr="00C64387">
        <w:rPr>
          <w:rFonts w:ascii="Times New Roman" w:eastAsiaTheme="minorEastAsia" w:hAnsi="Times New Roman" w:cs="Times New Roman"/>
          <w:b/>
          <w:sz w:val="24"/>
          <w:szCs w:val="24"/>
        </w:rPr>
        <w:t>Freundlich İzotermi</w:t>
      </w:r>
    </w:p>
    <w:p w:rsidR="004626DF" w:rsidRDefault="00C64387" w:rsidP="00C64387">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Freundlich izorterm denklemi;</w:t>
      </w:r>
    </w:p>
    <w:p w:rsidR="00C64387" w:rsidRDefault="004D04D3" w:rsidP="00C64387">
      <w:pPr>
        <w:spacing w:line="36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e</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f</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e</m:t>
              </m:r>
            </m:sub>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n</m:t>
                  </m:r>
                </m:den>
              </m:f>
            </m:sup>
          </m:sSubSup>
        </m:oMath>
      </m:oMathPara>
    </w:p>
    <w:p w:rsidR="00C64387" w:rsidRDefault="00C64387" w:rsidP="00C64387">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Burada;</w:t>
      </w:r>
    </w:p>
    <w:p w:rsidR="00C64387" w:rsidRPr="00C64387" w:rsidRDefault="004D04D3" w:rsidP="00C64387">
      <w:pPr>
        <w:spacing w:line="360" w:lineRule="auto"/>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f</m:t>
            </m:r>
          </m:sub>
        </m:sSub>
        <m:r>
          <w:rPr>
            <w:rFonts w:ascii="Cambria Math" w:eastAsiaTheme="minorEastAsia" w:hAnsi="Cambria Math" w:cs="Times New Roman"/>
            <w:sz w:val="24"/>
            <w:szCs w:val="24"/>
          </w:rPr>
          <m:t>=</m:t>
        </m:r>
      </m:oMath>
      <w:r w:rsidR="00C64387" w:rsidRPr="00C64387">
        <w:rPr>
          <w:rFonts w:ascii="Times New Roman" w:hAnsi="Times New Roman" w:cs="Times New Roman"/>
          <w:sz w:val="24"/>
          <w:szCs w:val="24"/>
        </w:rPr>
        <w:t>Freundlich sabiti</w:t>
      </w:r>
    </w:p>
    <w:p w:rsidR="00D147F9" w:rsidRDefault="00C64387" w:rsidP="00C64387">
      <w:pPr>
        <w:spacing w:line="360" w:lineRule="auto"/>
        <w:jc w:val="both"/>
        <w:rPr>
          <w:rFonts w:ascii="Times New Roman" w:hAnsi="Times New Roman" w:cs="Times New Roman"/>
          <w:sz w:val="24"/>
          <w:szCs w:val="24"/>
        </w:rPr>
      </w:pPr>
      <w:r w:rsidRPr="00C64387">
        <w:rPr>
          <w:rFonts w:ascii="Times New Roman" w:hAnsi="Times New Roman" w:cs="Times New Roman"/>
          <w:sz w:val="24"/>
          <w:szCs w:val="24"/>
        </w:rPr>
        <w:t>n: sabittir ( n &gt; 1 )</w:t>
      </w:r>
    </w:p>
    <w:p w:rsidR="00C64387" w:rsidRDefault="00C64387" w:rsidP="00C64387">
      <w:pPr>
        <w:spacing w:line="360" w:lineRule="auto"/>
        <w:jc w:val="both"/>
        <w:rPr>
          <w:rFonts w:ascii="Times New Roman" w:hAnsi="Times New Roman" w:cs="Times New Roman"/>
          <w:sz w:val="24"/>
          <w:szCs w:val="24"/>
        </w:rPr>
      </w:pPr>
      <w:r w:rsidRPr="00C64387">
        <w:rPr>
          <w:rFonts w:ascii="Times New Roman" w:hAnsi="Times New Roman" w:cs="Times New Roman"/>
          <w:sz w:val="24"/>
          <w:szCs w:val="24"/>
        </w:rPr>
        <w:t>Eğer bu denklemin logaritması alınıp doğrusallaştırılırs</w:t>
      </w:r>
      <w:r>
        <w:rPr>
          <w:rFonts w:ascii="Times New Roman" w:hAnsi="Times New Roman" w:cs="Times New Roman"/>
          <w:sz w:val="24"/>
          <w:szCs w:val="24"/>
        </w:rPr>
        <w:t>a aşağıdaki denklem elde edilir;</w:t>
      </w:r>
    </w:p>
    <w:p w:rsidR="00C64387" w:rsidRPr="00C64387" w:rsidRDefault="004D04D3" w:rsidP="00C64387">
      <w:pPr>
        <w:spacing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lnq</m:t>
              </m:r>
            </m:e>
            <m:sub>
              <m:r>
                <w:rPr>
                  <w:rFonts w:ascii="Cambria Math" w:hAnsi="Cambria Math" w:cs="Times New Roman"/>
                  <w:sz w:val="24"/>
                  <w:szCs w:val="24"/>
                </w:rPr>
                <m:t>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lnK</m:t>
              </m:r>
            </m:e>
            <m:sub>
              <m:r>
                <w:rPr>
                  <w:rFonts w:ascii="Cambria Math" w:hAnsi="Cambria Math" w:cs="Times New Roman"/>
                  <w:sz w:val="24"/>
                  <w:szCs w:val="24"/>
                </w:rPr>
                <m:t>f</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sSub>
            <m:sSubPr>
              <m:ctrlPr>
                <w:rPr>
                  <w:rFonts w:ascii="Cambria Math" w:hAnsi="Cambria Math" w:cs="Times New Roman"/>
                  <w:i/>
                  <w:sz w:val="24"/>
                  <w:szCs w:val="24"/>
                </w:rPr>
              </m:ctrlPr>
            </m:sSubPr>
            <m:e>
              <m:r>
                <w:rPr>
                  <w:rFonts w:ascii="Cambria Math" w:hAnsi="Cambria Math" w:cs="Times New Roman"/>
                  <w:sz w:val="24"/>
                  <w:szCs w:val="24"/>
                </w:rPr>
                <m:t>lnC</m:t>
              </m:r>
            </m:e>
            <m:sub>
              <m:eqArr>
                <m:eqArrPr>
                  <m:ctrlPr>
                    <w:rPr>
                      <w:rFonts w:ascii="Cambria Math" w:hAnsi="Cambria Math" w:cs="Times New Roman"/>
                      <w:i/>
                      <w:sz w:val="24"/>
                      <w:szCs w:val="24"/>
                    </w:rPr>
                  </m:ctrlPr>
                </m:eqArrPr>
                <m:e>
                  <m:r>
                    <w:rPr>
                      <w:rFonts w:ascii="Cambria Math" w:hAnsi="Cambria Math" w:cs="Times New Roman"/>
                      <w:sz w:val="24"/>
                      <w:szCs w:val="24"/>
                    </w:rPr>
                    <m:t>e</m:t>
                  </m:r>
                </m:e>
                <m:e/>
              </m:eqArr>
            </m:sub>
          </m:sSub>
        </m:oMath>
      </m:oMathPara>
    </w:p>
    <w:p w:rsidR="00C64387" w:rsidRDefault="00C64387" w:rsidP="00C64387">
      <w:pPr>
        <w:spacing w:line="360" w:lineRule="auto"/>
        <w:jc w:val="both"/>
        <w:rPr>
          <w:rFonts w:ascii="Times New Roman" w:eastAsiaTheme="minorEastAsia" w:hAnsi="Times New Roman" w:cs="Times New Roman"/>
          <w:sz w:val="24"/>
          <w:szCs w:val="24"/>
        </w:rPr>
      </w:pPr>
      <w:r w:rsidRPr="00D147F9">
        <w:rPr>
          <w:rFonts w:ascii="Times New Roman" w:hAnsi="Times New Roman" w:cs="Times New Roman"/>
          <w:sz w:val="24"/>
          <w:szCs w:val="24"/>
        </w:rPr>
        <w:t>Bu</w:t>
      </w:r>
      <w:r>
        <w:rPr>
          <w:rFonts w:ascii="Times New Roman" w:hAnsi="Times New Roman" w:cs="Times New Roman"/>
          <w:b/>
          <w:sz w:val="24"/>
          <w:szCs w:val="24"/>
        </w:rPr>
        <w:t xml:space="preserve"> </w:t>
      </w:r>
      <w:r w:rsidRPr="00D147F9">
        <w:rPr>
          <w:rFonts w:ascii="Times New Roman" w:hAnsi="Times New Roman" w:cs="Times New Roman"/>
          <w:sz w:val="24"/>
          <w:szCs w:val="24"/>
        </w:rPr>
        <w:t>denkleme göre</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lnq</m:t>
            </m:r>
          </m:e>
          <m:sub>
            <m:r>
              <w:rPr>
                <w:rFonts w:ascii="Cambria Math" w:hAnsi="Cambria Math" w:cs="Times New Roman"/>
                <w:sz w:val="24"/>
                <w:szCs w:val="24"/>
              </w:rPr>
              <m:t>e</m:t>
            </m:r>
          </m:sub>
        </m:sSub>
        <m:r>
          <w:rPr>
            <w:rFonts w:ascii="Cambria Math" w:hAnsi="Cambria Math" w:cs="Times New Roman"/>
            <w:sz w:val="24"/>
            <w:szCs w:val="24"/>
          </w:rPr>
          <m:t xml:space="preserve"> </m:t>
        </m:r>
      </m:oMath>
      <w:r>
        <w:rPr>
          <w:rFonts w:ascii="Times New Roman" w:hAnsi="Times New Roman" w:cs="Times New Roman"/>
          <w:sz w:val="24"/>
          <w:szCs w:val="24"/>
        </w:rPr>
        <w:t xml:space="preserve">’ye karşı </w:t>
      </w:r>
      <m:oMath>
        <m:sSub>
          <m:sSubPr>
            <m:ctrlPr>
              <w:rPr>
                <w:rFonts w:ascii="Cambria Math" w:hAnsi="Cambria Math" w:cs="Times New Roman"/>
                <w:i/>
                <w:sz w:val="24"/>
                <w:szCs w:val="24"/>
              </w:rPr>
            </m:ctrlPr>
          </m:sSubPr>
          <m:e>
            <m:r>
              <w:rPr>
                <w:rFonts w:ascii="Cambria Math" w:hAnsi="Cambria Math" w:cs="Times New Roman"/>
                <w:sz w:val="24"/>
                <w:szCs w:val="24"/>
              </w:rPr>
              <m:t>lnC</m:t>
            </m:r>
          </m:e>
          <m:sub>
            <m:r>
              <w:rPr>
                <w:rFonts w:ascii="Cambria Math" w:hAnsi="Cambria Math" w:cs="Times New Roman"/>
                <w:sz w:val="24"/>
                <w:szCs w:val="24"/>
              </w:rPr>
              <m:t>e</m:t>
            </m:r>
          </m:sub>
        </m:sSub>
      </m:oMath>
      <w:r>
        <w:rPr>
          <w:rFonts w:ascii="Times New Roman" w:eastAsiaTheme="minorEastAsia" w:hAnsi="Times New Roman" w:cs="Times New Roman"/>
          <w:sz w:val="24"/>
          <w:szCs w:val="24"/>
        </w:rPr>
        <w:t xml:space="preserve"> grafiğe geçirilirse doğrunun eğiminden n, kayma değerinden ise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f</m:t>
            </m:r>
          </m:sub>
        </m:sSub>
      </m:oMath>
      <w:r>
        <w:rPr>
          <w:rFonts w:ascii="Times New Roman" w:eastAsiaTheme="minorEastAsia" w:hAnsi="Times New Roman" w:cs="Times New Roman"/>
          <w:sz w:val="24"/>
          <w:szCs w:val="24"/>
        </w:rPr>
        <w:t xml:space="preserve"> sabiti hesaplanır.</w:t>
      </w:r>
    </w:p>
    <w:p w:rsidR="00DC4C4C" w:rsidRDefault="00DC4C4C" w:rsidP="004C03EF">
      <w:pPr>
        <w:spacing w:line="360" w:lineRule="auto"/>
        <w:jc w:val="both"/>
        <w:rPr>
          <w:rFonts w:ascii="Times New Roman" w:hAnsi="Times New Roman" w:cs="Times New Roman"/>
          <w:b/>
          <w:sz w:val="24"/>
          <w:szCs w:val="24"/>
        </w:rPr>
      </w:pPr>
    </w:p>
    <w:p w:rsidR="00A57C4B" w:rsidRDefault="00A57C4B" w:rsidP="004C03EF">
      <w:pPr>
        <w:spacing w:line="360" w:lineRule="auto"/>
        <w:jc w:val="both"/>
        <w:rPr>
          <w:rFonts w:ascii="Times New Roman" w:hAnsi="Times New Roman" w:cs="Times New Roman"/>
          <w:b/>
          <w:sz w:val="24"/>
          <w:szCs w:val="24"/>
        </w:rPr>
      </w:pPr>
      <w:r w:rsidRPr="00A57C4B">
        <w:rPr>
          <w:rFonts w:ascii="Times New Roman" w:hAnsi="Times New Roman" w:cs="Times New Roman"/>
          <w:b/>
          <w:sz w:val="24"/>
          <w:szCs w:val="24"/>
        </w:rPr>
        <w:t>DENEYSEL YÖNTEM</w:t>
      </w:r>
    </w:p>
    <w:p w:rsidR="00A63160" w:rsidRDefault="00A63160" w:rsidP="00A63160">
      <w:pPr>
        <w:autoSpaceDE w:val="0"/>
        <w:autoSpaceDN w:val="0"/>
        <w:adjustRightInd w:val="0"/>
        <w:spacing w:after="0" w:line="360" w:lineRule="auto"/>
        <w:jc w:val="both"/>
        <w:rPr>
          <w:rFonts w:ascii="Times New Roman" w:hAnsi="Times New Roman" w:cs="Times New Roman"/>
          <w:bCs/>
          <w:sz w:val="24"/>
          <w:szCs w:val="24"/>
        </w:rPr>
      </w:pPr>
      <w:r w:rsidRPr="00A63160">
        <w:rPr>
          <w:rFonts w:ascii="Times New Roman" w:hAnsi="Times New Roman" w:cs="Times New Roman"/>
          <w:bCs/>
          <w:sz w:val="24"/>
          <w:szCs w:val="24"/>
        </w:rPr>
        <w:t>Bu çalışmada asetik asitin aktif kömür üzerine adsorbsiyonu çalışılacaktır. Literatür çalışmalarından</w:t>
      </w:r>
      <w:r>
        <w:rPr>
          <w:rFonts w:ascii="Times New Roman" w:hAnsi="Times New Roman" w:cs="Times New Roman"/>
          <w:bCs/>
          <w:sz w:val="24"/>
          <w:szCs w:val="24"/>
        </w:rPr>
        <w:t xml:space="preserve"> </w:t>
      </w:r>
      <w:r w:rsidRPr="00A63160">
        <w:rPr>
          <w:rFonts w:ascii="Times New Roman" w:hAnsi="Times New Roman" w:cs="Times New Roman"/>
          <w:bCs/>
          <w:sz w:val="24"/>
          <w:szCs w:val="24"/>
        </w:rPr>
        <w:t>seyreltik asetik asit çözeltileri ile aktif kömür üzerinde tek tabaka oluşumuna müsaade edildiğini</w:t>
      </w:r>
      <w:r>
        <w:rPr>
          <w:rFonts w:ascii="Times New Roman" w:hAnsi="Times New Roman" w:cs="Times New Roman"/>
          <w:bCs/>
          <w:sz w:val="24"/>
          <w:szCs w:val="24"/>
        </w:rPr>
        <w:t xml:space="preserve"> </w:t>
      </w:r>
      <w:r w:rsidRPr="00A63160">
        <w:rPr>
          <w:rFonts w:ascii="Times New Roman" w:hAnsi="Times New Roman" w:cs="Times New Roman"/>
          <w:bCs/>
          <w:sz w:val="24"/>
          <w:szCs w:val="24"/>
        </w:rPr>
        <w:t xml:space="preserve">göstermektedir. </w:t>
      </w:r>
    </w:p>
    <w:p w:rsidR="00A63160" w:rsidRDefault="00A63160" w:rsidP="00A63160">
      <w:pPr>
        <w:pStyle w:val="ListeParagraf"/>
        <w:numPr>
          <w:ilvl w:val="0"/>
          <w:numId w:val="13"/>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0,5, 0,25, 0,125 ve 0,0625 M’ lık asetik asit çözeltilerinden 100 mL hazırlayın.</w:t>
      </w:r>
    </w:p>
    <w:p w:rsidR="00A63160" w:rsidRPr="00A63160" w:rsidRDefault="00A63160" w:rsidP="00A63160">
      <w:pPr>
        <w:pStyle w:val="ListeParagraf"/>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A63160">
        <w:rPr>
          <w:rFonts w:ascii="Times New Roman" w:eastAsia="TimesNewRoman" w:hAnsi="Times New Roman" w:cs="Times New Roman"/>
          <w:sz w:val="24"/>
          <w:szCs w:val="24"/>
        </w:rPr>
        <w:t>100±5</w:t>
      </w:r>
      <w:r w:rsidRPr="00A63160">
        <w:rPr>
          <w:rFonts w:ascii="Times New Roman" w:eastAsia="TimesNewRoman" w:hAnsi="Times New Roman" w:cs="Times New Roman"/>
          <w:sz w:val="24"/>
          <w:szCs w:val="24"/>
          <w:vertAlign w:val="superscript"/>
        </w:rPr>
        <w:t>0</w:t>
      </w:r>
      <w:r w:rsidRPr="00A63160">
        <w:rPr>
          <w:rFonts w:ascii="Times New Roman" w:eastAsia="TimesNewRoman" w:hAnsi="Times New Roman" w:cs="Times New Roman"/>
          <w:sz w:val="24"/>
          <w:szCs w:val="24"/>
        </w:rPr>
        <w:t>C sıcaklıkta nemi giderilmiş aktif kömürden 1 gram tartarak (0,01 mg hassasiyette) kuru erlen içerisine yerleştir. Bu şekilde 1 gram aktif kömür içeren yeterli sayıda erlen hazırlayın.</w:t>
      </w:r>
    </w:p>
    <w:p w:rsidR="00A63160" w:rsidRPr="00C9394E" w:rsidRDefault="00A63160" w:rsidP="00A63160">
      <w:pPr>
        <w:pStyle w:val="ListeParagraf"/>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A63160">
        <w:rPr>
          <w:rFonts w:ascii="Times New Roman" w:eastAsia="TimesNewRoman" w:hAnsi="Times New Roman" w:cs="Times New Roman"/>
          <w:sz w:val="24"/>
          <w:szCs w:val="24"/>
        </w:rPr>
        <w:t>Belirlediğiniz (madde 1) derişimlerde hazırlanan 100 mL’ lik asetik asit çözeltilerini içerisinde aktif kömür bulunan erlenlerin içerisine boşaltın.</w:t>
      </w:r>
    </w:p>
    <w:p w:rsidR="00C9394E" w:rsidRDefault="00C9394E" w:rsidP="00C9394E">
      <w:pPr>
        <w:pStyle w:val="ListeParagraf"/>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C9394E">
        <w:rPr>
          <w:rFonts w:ascii="Times New Roman" w:hAnsi="Times New Roman" w:cs="Times New Roman"/>
          <w:bCs/>
          <w:sz w:val="24"/>
          <w:szCs w:val="24"/>
        </w:rPr>
        <w:t>Asit çözeltilerinin aktif kömür üzerine ilave edilme zamanını kaydedin.</w:t>
      </w:r>
    </w:p>
    <w:p w:rsidR="00C9394E" w:rsidRPr="00C9394E" w:rsidRDefault="00C9394E" w:rsidP="00C9394E">
      <w:pPr>
        <w:pStyle w:val="ListeParagraf"/>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C9394E">
        <w:rPr>
          <w:rFonts w:ascii="Times New Roman" w:eastAsia="TimesNewRoman" w:hAnsi="Times New Roman" w:cs="Times New Roman"/>
          <w:sz w:val="24"/>
          <w:szCs w:val="24"/>
        </w:rPr>
        <w:lastRenderedPageBreak/>
        <w:t>Erlenlerin ağzını kapatarak 1 saat süre ile 650 rpm de magnetik karıştırıcı ile düzenli olarak karıştırın. Daha sonra</w:t>
      </w:r>
      <w:r>
        <w:rPr>
          <w:rFonts w:ascii="Times New Roman" w:eastAsia="TimesNewRoman" w:hAnsi="Times New Roman" w:cs="Times New Roman"/>
          <w:sz w:val="24"/>
          <w:szCs w:val="24"/>
        </w:rPr>
        <w:t xml:space="preserve"> adsorbsiyon dengesin</w:t>
      </w:r>
      <w:r w:rsidRPr="00C9394E">
        <w:rPr>
          <w:rFonts w:ascii="Times New Roman" w:eastAsia="TimesNewRoman" w:hAnsi="Times New Roman" w:cs="Times New Roman"/>
          <w:sz w:val="24"/>
          <w:szCs w:val="24"/>
        </w:rPr>
        <w:t>e ulaşılması için oda sıcaklığında</w:t>
      </w:r>
      <w:r>
        <w:rPr>
          <w:rFonts w:ascii="Times New Roman" w:eastAsia="TimesNewRoman" w:hAnsi="Times New Roman" w:cs="Times New Roman"/>
          <w:sz w:val="24"/>
          <w:szCs w:val="24"/>
        </w:rPr>
        <w:t xml:space="preserve"> karanlık bir ortamda 15-20 dakika bekletin.</w:t>
      </w:r>
    </w:p>
    <w:p w:rsidR="00C9394E" w:rsidRPr="00C9394E" w:rsidRDefault="00C9394E" w:rsidP="00C9394E">
      <w:pPr>
        <w:pStyle w:val="ListeParagraf"/>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C9394E">
        <w:rPr>
          <w:rFonts w:ascii="Times New Roman" w:eastAsia="TimesNewRoman" w:hAnsi="Times New Roman" w:cs="Times New Roman"/>
          <w:sz w:val="24"/>
          <w:szCs w:val="24"/>
        </w:rPr>
        <w:t>Dengeye ulaşıldıktan sonra çözeltilerin süzme işlemlerine başlayın. İlk 10 mL süzüntüyü atın. Yeterli miktarda süzüntü üzerine birkaç damla fenolftalein indikatör yardımı ile 0,1 M NaOH kullanarak titrasyonu yapınız. Zamanınız yeterli ise her bir titrasyonu tekrarlayın.</w:t>
      </w:r>
    </w:p>
    <w:p w:rsidR="00C9394E" w:rsidRPr="00C9394E" w:rsidRDefault="00C9394E" w:rsidP="00C9394E">
      <w:pPr>
        <w:autoSpaceDE w:val="0"/>
        <w:autoSpaceDN w:val="0"/>
        <w:adjustRightInd w:val="0"/>
        <w:spacing w:after="0" w:line="240" w:lineRule="auto"/>
        <w:ind w:left="360"/>
        <w:rPr>
          <w:rFonts w:ascii="Times New Roman" w:hAnsi="Times New Roman" w:cs="Times New Roman"/>
          <w:b/>
          <w:bCs/>
          <w:i/>
          <w:iCs/>
        </w:rPr>
      </w:pPr>
      <w:r w:rsidRPr="00C9394E">
        <w:rPr>
          <w:rFonts w:ascii="Times New Roman" w:hAnsi="Times New Roman" w:cs="Times New Roman"/>
          <w:b/>
          <w:bCs/>
          <w:i/>
          <w:iCs/>
        </w:rPr>
        <w:t>Not:</w:t>
      </w:r>
    </w:p>
    <w:p w:rsidR="00C9394E" w:rsidRPr="00C9394E" w:rsidRDefault="00C9394E" w:rsidP="00C9394E">
      <w:pPr>
        <w:pStyle w:val="ListeParagraf"/>
        <w:numPr>
          <w:ilvl w:val="0"/>
          <w:numId w:val="18"/>
        </w:numPr>
        <w:autoSpaceDE w:val="0"/>
        <w:autoSpaceDN w:val="0"/>
        <w:adjustRightInd w:val="0"/>
        <w:spacing w:after="0" w:line="240" w:lineRule="auto"/>
        <w:jc w:val="both"/>
        <w:rPr>
          <w:rFonts w:ascii="Times New Roman" w:hAnsi="Times New Roman" w:cs="Times New Roman"/>
          <w:b/>
          <w:bCs/>
          <w:sz w:val="24"/>
          <w:szCs w:val="24"/>
        </w:rPr>
      </w:pPr>
      <w:r w:rsidRPr="00C9394E">
        <w:rPr>
          <w:rFonts w:ascii="Times New Roman" w:hAnsi="Times New Roman" w:cs="Times New Roman"/>
          <w:b/>
          <w:i/>
          <w:iCs/>
        </w:rPr>
        <w:t>Her bir asit – aktif kömür karışımı için süzme işleminden önce temas (adsorbsiyon işlem) süresinin aynı olmasına dikkat edilmelidir. Bu amaçla asit çözeltilerinin aktif kömür zerine ilavesi 5 dakika aralıklarla yapılabilir.</w:t>
      </w:r>
    </w:p>
    <w:p w:rsidR="00C9394E" w:rsidRPr="00C9394E" w:rsidRDefault="00C9394E" w:rsidP="00C9394E">
      <w:pPr>
        <w:pStyle w:val="ListeParagraf"/>
        <w:numPr>
          <w:ilvl w:val="0"/>
          <w:numId w:val="18"/>
        </w:numPr>
        <w:autoSpaceDE w:val="0"/>
        <w:autoSpaceDN w:val="0"/>
        <w:adjustRightInd w:val="0"/>
        <w:spacing w:after="0" w:line="240" w:lineRule="auto"/>
        <w:jc w:val="both"/>
        <w:rPr>
          <w:rFonts w:ascii="Times New Roman" w:hAnsi="Times New Roman" w:cs="Times New Roman"/>
          <w:b/>
          <w:bCs/>
          <w:sz w:val="24"/>
          <w:szCs w:val="24"/>
        </w:rPr>
      </w:pPr>
      <w:r w:rsidRPr="00C9394E">
        <w:rPr>
          <w:rFonts w:ascii="Times New Roman" w:hAnsi="Times New Roman" w:cs="Times New Roman"/>
          <w:b/>
          <w:sz w:val="18"/>
          <w:szCs w:val="18"/>
        </w:rPr>
        <w:t xml:space="preserve"> </w:t>
      </w:r>
      <w:r w:rsidRPr="00C9394E">
        <w:rPr>
          <w:rFonts w:ascii="Times New Roman" w:hAnsi="Times New Roman" w:cs="Times New Roman"/>
          <w:b/>
          <w:i/>
          <w:iCs/>
        </w:rPr>
        <w:t>Seyreltik asit çözeltileri ile çalışıldığı için özellikle düşük asit derişimlerinde, süzüntülerin        NaOH ile titrasyonununda sağlıklı veri almaya dikkat ediniz. Sağlıklı veri almaya yönelik önerilerinizi belirtiniz.</w:t>
      </w:r>
    </w:p>
    <w:p w:rsidR="00C9394E" w:rsidRPr="00C9394E" w:rsidRDefault="00C9394E" w:rsidP="00C9394E">
      <w:pPr>
        <w:autoSpaceDE w:val="0"/>
        <w:autoSpaceDN w:val="0"/>
        <w:adjustRightInd w:val="0"/>
        <w:spacing w:after="0" w:line="360" w:lineRule="auto"/>
        <w:jc w:val="both"/>
        <w:rPr>
          <w:rFonts w:ascii="Times New Roman" w:hAnsi="Times New Roman" w:cs="Times New Roman"/>
          <w:bCs/>
          <w:sz w:val="24"/>
          <w:szCs w:val="24"/>
        </w:rPr>
      </w:pPr>
    </w:p>
    <w:p w:rsidR="00C9394E" w:rsidRPr="00C9394E" w:rsidRDefault="00C9394E" w:rsidP="00C9394E">
      <w:pPr>
        <w:pStyle w:val="ListeParagraf"/>
        <w:numPr>
          <w:ilvl w:val="0"/>
          <w:numId w:val="13"/>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Titrasyon verilerini ve oda sıcaklığını</w:t>
      </w:r>
      <w:r w:rsidRPr="00C9394E">
        <w:rPr>
          <w:rFonts w:ascii="Times New Roman" w:hAnsi="Times New Roman" w:cs="Times New Roman"/>
          <w:bCs/>
          <w:sz w:val="24"/>
          <w:szCs w:val="24"/>
        </w:rPr>
        <w:t xml:space="preserve"> kaydedin</w:t>
      </w:r>
    </w:p>
    <w:p w:rsidR="00DC4C4C" w:rsidRDefault="00DC4C4C" w:rsidP="00447B0F">
      <w:pPr>
        <w:autoSpaceDE w:val="0"/>
        <w:autoSpaceDN w:val="0"/>
        <w:adjustRightInd w:val="0"/>
        <w:spacing w:after="0" w:line="240" w:lineRule="auto"/>
        <w:rPr>
          <w:rFonts w:ascii="TimesNewRomanPS-BoldMT" w:hAnsi="TimesNewRomanPS-BoldMT" w:cs="TimesNewRomanPS-BoldMT"/>
          <w:b/>
          <w:bCs/>
          <w:sz w:val="24"/>
          <w:szCs w:val="24"/>
        </w:rPr>
      </w:pPr>
    </w:p>
    <w:p w:rsidR="00DC4C4C" w:rsidRDefault="00DC4C4C" w:rsidP="00447B0F">
      <w:pPr>
        <w:autoSpaceDE w:val="0"/>
        <w:autoSpaceDN w:val="0"/>
        <w:adjustRightInd w:val="0"/>
        <w:spacing w:after="0" w:line="240" w:lineRule="auto"/>
        <w:rPr>
          <w:rFonts w:ascii="TimesNewRomanPS-BoldMT" w:hAnsi="TimesNewRomanPS-BoldMT" w:cs="TimesNewRomanPS-BoldMT"/>
          <w:b/>
          <w:bCs/>
          <w:sz w:val="24"/>
          <w:szCs w:val="24"/>
        </w:rPr>
      </w:pPr>
    </w:p>
    <w:p w:rsidR="00952492" w:rsidRDefault="00447B0F" w:rsidP="00447B0F">
      <w:pPr>
        <w:autoSpaceDE w:val="0"/>
        <w:autoSpaceDN w:val="0"/>
        <w:adjustRightInd w:val="0"/>
        <w:spacing w:after="0" w:line="240" w:lineRule="auto"/>
        <w:rPr>
          <w:rFonts w:ascii="TimesNewRomanPS-BoldMT" w:hAnsi="TimesNewRomanPS-BoldMT" w:cs="TimesNewRomanPS-BoldMT"/>
          <w:b/>
          <w:bCs/>
          <w:sz w:val="24"/>
          <w:szCs w:val="24"/>
        </w:rPr>
      </w:pPr>
      <w:r w:rsidRPr="00447B0F">
        <w:rPr>
          <w:rFonts w:ascii="TimesNewRomanPS-BoldMT" w:hAnsi="TimesNewRomanPS-BoldMT" w:cs="TimesNewRomanPS-BoldMT"/>
          <w:b/>
          <w:bCs/>
          <w:sz w:val="24"/>
          <w:szCs w:val="24"/>
        </w:rPr>
        <w:t>HESAPLAMALAR</w:t>
      </w:r>
      <w:r w:rsidR="009619C2">
        <w:rPr>
          <w:rFonts w:ascii="TimesNewRomanPS-BoldMT" w:hAnsi="TimesNewRomanPS-BoldMT" w:cs="TimesNewRomanPS-BoldMT"/>
          <w:b/>
          <w:bCs/>
          <w:sz w:val="24"/>
          <w:szCs w:val="24"/>
        </w:rPr>
        <w:t xml:space="preserve"> VE TARTIŞMA</w:t>
      </w:r>
    </w:p>
    <w:p w:rsidR="00952492" w:rsidRDefault="00952492" w:rsidP="00447B0F">
      <w:pPr>
        <w:autoSpaceDE w:val="0"/>
        <w:autoSpaceDN w:val="0"/>
        <w:adjustRightInd w:val="0"/>
        <w:spacing w:after="0" w:line="240" w:lineRule="auto"/>
        <w:rPr>
          <w:rFonts w:ascii="TimesNewRomanPS-BoldMT" w:hAnsi="TimesNewRomanPS-BoldMT" w:cs="TimesNewRomanPS-BoldMT"/>
          <w:b/>
          <w:bCs/>
          <w:sz w:val="24"/>
          <w:szCs w:val="24"/>
        </w:rPr>
      </w:pPr>
    </w:p>
    <w:p w:rsidR="001545B7" w:rsidRDefault="001545B7" w:rsidP="001545B7">
      <w:pPr>
        <w:pStyle w:val="ListeParagraf"/>
        <w:numPr>
          <w:ilvl w:val="0"/>
          <w:numId w:val="19"/>
        </w:numPr>
        <w:autoSpaceDE w:val="0"/>
        <w:autoSpaceDN w:val="0"/>
        <w:adjustRightInd w:val="0"/>
        <w:spacing w:after="0" w:line="360" w:lineRule="auto"/>
        <w:jc w:val="both"/>
        <w:rPr>
          <w:rFonts w:ascii="Times New Roman" w:hAnsi="Times New Roman" w:cs="Times New Roman"/>
          <w:position w:val="-10"/>
          <w:sz w:val="24"/>
          <w:szCs w:val="24"/>
        </w:rPr>
      </w:pPr>
      <w:r w:rsidRPr="001545B7">
        <w:rPr>
          <w:rFonts w:ascii="Times New Roman" w:hAnsi="Times New Roman" w:cs="Times New Roman"/>
          <w:position w:val="-10"/>
          <w:sz w:val="24"/>
          <w:szCs w:val="24"/>
        </w:rPr>
        <w:t>Her bir numune için asetik asit denge derişimini (mol/L) hesaplayın.</w:t>
      </w:r>
    </w:p>
    <w:p w:rsidR="001545B7" w:rsidRDefault="001545B7" w:rsidP="001545B7">
      <w:pPr>
        <w:pStyle w:val="ListeParagraf"/>
        <w:numPr>
          <w:ilvl w:val="0"/>
          <w:numId w:val="19"/>
        </w:numPr>
        <w:autoSpaceDE w:val="0"/>
        <w:autoSpaceDN w:val="0"/>
        <w:adjustRightInd w:val="0"/>
        <w:spacing w:after="0" w:line="360" w:lineRule="auto"/>
        <w:jc w:val="both"/>
        <w:rPr>
          <w:rFonts w:ascii="Times New Roman" w:hAnsi="Times New Roman" w:cs="Times New Roman"/>
          <w:position w:val="-10"/>
          <w:sz w:val="24"/>
          <w:szCs w:val="24"/>
        </w:rPr>
      </w:pPr>
      <w:r w:rsidRPr="001545B7">
        <w:rPr>
          <w:rFonts w:ascii="Times New Roman" w:hAnsi="Times New Roman" w:cs="Times New Roman"/>
          <w:position w:val="-10"/>
          <w:sz w:val="24"/>
          <w:szCs w:val="24"/>
        </w:rPr>
        <w:t>Her bir numune için çözeltiden adsorblanan asetik asit mol sayısını (x, mol/100 mL) ve bir gram aktif kömür tarafından adsorblanan asetik asit mol sayısının (n, mol/g) hesaplayın.</w:t>
      </w:r>
    </w:p>
    <w:p w:rsidR="001545B7" w:rsidRDefault="001545B7" w:rsidP="001545B7">
      <w:pPr>
        <w:pStyle w:val="ListeParagraf"/>
        <w:numPr>
          <w:ilvl w:val="0"/>
          <w:numId w:val="19"/>
        </w:numPr>
        <w:autoSpaceDE w:val="0"/>
        <w:autoSpaceDN w:val="0"/>
        <w:adjustRightInd w:val="0"/>
        <w:spacing w:after="0" w:line="360" w:lineRule="auto"/>
        <w:jc w:val="both"/>
        <w:rPr>
          <w:rFonts w:ascii="Times New Roman" w:hAnsi="Times New Roman" w:cs="Times New Roman"/>
          <w:position w:val="-10"/>
          <w:sz w:val="24"/>
          <w:szCs w:val="24"/>
        </w:rPr>
      </w:pPr>
      <w:r w:rsidRPr="001545B7">
        <w:rPr>
          <w:rFonts w:ascii="Times New Roman" w:hAnsi="Times New Roman" w:cs="Times New Roman"/>
          <w:position w:val="-10"/>
          <w:sz w:val="24"/>
          <w:szCs w:val="24"/>
        </w:rPr>
        <w:t>Birim adsorbent miktarı tarafında adsorblanan asetik asit miktarını (q</w:t>
      </w:r>
      <w:r w:rsidRPr="001545B7">
        <w:rPr>
          <w:rFonts w:ascii="Times New Roman" w:hAnsi="Times New Roman" w:cs="Times New Roman"/>
          <w:position w:val="-10"/>
          <w:sz w:val="24"/>
          <w:szCs w:val="24"/>
          <w:vertAlign w:val="subscript"/>
        </w:rPr>
        <w:t>e</w:t>
      </w:r>
      <w:r w:rsidRPr="001545B7">
        <w:rPr>
          <w:rFonts w:ascii="Times New Roman" w:hAnsi="Times New Roman" w:cs="Times New Roman"/>
          <w:position w:val="-10"/>
          <w:sz w:val="24"/>
          <w:szCs w:val="24"/>
        </w:rPr>
        <w:t>), çözelti denge derişimi ile değişimini gösteren deneysel izotermi oluşturun. Adsorbsiyon tipini yorumlayın.</w:t>
      </w:r>
    </w:p>
    <w:p w:rsidR="001545B7" w:rsidRPr="001545B7" w:rsidRDefault="001545B7" w:rsidP="001545B7">
      <w:pPr>
        <w:pStyle w:val="ListeParagraf"/>
        <w:numPr>
          <w:ilvl w:val="0"/>
          <w:numId w:val="19"/>
        </w:numPr>
        <w:autoSpaceDE w:val="0"/>
        <w:autoSpaceDN w:val="0"/>
        <w:adjustRightInd w:val="0"/>
        <w:spacing w:after="0" w:line="360" w:lineRule="auto"/>
        <w:jc w:val="both"/>
        <w:rPr>
          <w:rFonts w:ascii="Times New Roman" w:hAnsi="Times New Roman" w:cs="Times New Roman"/>
          <w:position w:val="-10"/>
          <w:sz w:val="24"/>
          <w:szCs w:val="24"/>
        </w:rPr>
      </w:pPr>
      <w:r w:rsidRPr="001545B7">
        <w:rPr>
          <w:rFonts w:ascii="Times New Roman" w:hAnsi="Times New Roman" w:cs="Times New Roman"/>
          <w:position w:val="-10"/>
          <w:sz w:val="24"/>
          <w:szCs w:val="24"/>
        </w:rPr>
        <w:t>Langmuir ve Freundlich izotermlerininin deneysel veriler ile uyumunu irdeleyiniz.</w:t>
      </w:r>
    </w:p>
    <w:p w:rsidR="001545B7" w:rsidRDefault="001545B7" w:rsidP="00CC361E">
      <w:pPr>
        <w:autoSpaceDE w:val="0"/>
        <w:autoSpaceDN w:val="0"/>
        <w:adjustRightInd w:val="0"/>
        <w:spacing w:after="0" w:line="360" w:lineRule="auto"/>
        <w:jc w:val="both"/>
        <w:rPr>
          <w:rFonts w:ascii="Times New Roman" w:hAnsi="Times New Roman" w:cs="Times New Roman"/>
          <w:position w:val="-10"/>
          <w:sz w:val="24"/>
          <w:szCs w:val="24"/>
        </w:rPr>
      </w:pPr>
    </w:p>
    <w:p w:rsidR="001545B7" w:rsidRPr="00CC361E" w:rsidRDefault="001545B7" w:rsidP="00CC361E">
      <w:pPr>
        <w:autoSpaceDE w:val="0"/>
        <w:autoSpaceDN w:val="0"/>
        <w:adjustRightInd w:val="0"/>
        <w:spacing w:after="0" w:line="360" w:lineRule="auto"/>
        <w:jc w:val="both"/>
        <w:rPr>
          <w:rFonts w:ascii="Times New Roman" w:hAnsi="Times New Roman" w:cs="Times New Roman"/>
          <w:b/>
          <w:bCs/>
          <w:sz w:val="24"/>
          <w:szCs w:val="24"/>
          <w:vertAlign w:val="subscript"/>
        </w:rPr>
      </w:pPr>
    </w:p>
    <w:p w:rsidR="00A71F87" w:rsidRDefault="00A71F87" w:rsidP="00A71F87">
      <w:pPr>
        <w:pStyle w:val="Default"/>
        <w:spacing w:before="100" w:after="100" w:line="360" w:lineRule="auto"/>
        <w:jc w:val="both"/>
        <w:rPr>
          <w:b/>
          <w:bCs/>
        </w:rPr>
      </w:pPr>
      <w:r w:rsidRPr="00A71F87">
        <w:rPr>
          <w:b/>
          <w:bCs/>
        </w:rPr>
        <w:t xml:space="preserve">SORULAR </w:t>
      </w:r>
    </w:p>
    <w:p w:rsidR="001545B7" w:rsidRDefault="001545B7" w:rsidP="001545B7">
      <w:pPr>
        <w:pStyle w:val="Default"/>
        <w:numPr>
          <w:ilvl w:val="0"/>
          <w:numId w:val="20"/>
        </w:numPr>
        <w:spacing w:before="100" w:after="100" w:line="360" w:lineRule="auto"/>
        <w:jc w:val="both"/>
      </w:pPr>
      <w:r>
        <w:t>Absorbsiyon ve adsorbsiyon arasındaki benzerlik ve farkları tartışınız. Adsorsiyon ve absorbsiyon işlemleri arasındaki farlılığı örnek vererek açıklayınız.</w:t>
      </w:r>
    </w:p>
    <w:p w:rsidR="001545B7" w:rsidRDefault="001545B7" w:rsidP="001545B7">
      <w:pPr>
        <w:pStyle w:val="Default"/>
        <w:numPr>
          <w:ilvl w:val="0"/>
          <w:numId w:val="20"/>
        </w:numPr>
        <w:spacing w:before="100" w:after="100" w:line="360" w:lineRule="auto"/>
        <w:jc w:val="both"/>
      </w:pPr>
      <w:r>
        <w:t>Aktif kömür ve adsorbent çeşitleri hakkında bilgi toplayın.</w:t>
      </w:r>
    </w:p>
    <w:p w:rsidR="001545B7" w:rsidRDefault="001545B7" w:rsidP="001545B7">
      <w:pPr>
        <w:pStyle w:val="Default"/>
        <w:numPr>
          <w:ilvl w:val="0"/>
          <w:numId w:val="20"/>
        </w:numPr>
        <w:spacing w:before="100" w:after="100" w:line="360" w:lineRule="auto"/>
        <w:jc w:val="both"/>
      </w:pPr>
      <w:r>
        <w:t>Adsorbsiyon izotermi oluşturmak için ne tür deneysel veriler alınmalıdır?</w:t>
      </w:r>
    </w:p>
    <w:p w:rsidR="001545B7" w:rsidRDefault="001545B7" w:rsidP="001545B7">
      <w:pPr>
        <w:pStyle w:val="Default"/>
        <w:numPr>
          <w:ilvl w:val="0"/>
          <w:numId w:val="20"/>
        </w:numPr>
        <w:spacing w:before="100" w:after="100" w:line="360" w:lineRule="auto"/>
        <w:jc w:val="both"/>
      </w:pPr>
      <w:r>
        <w:lastRenderedPageBreak/>
        <w:t>Adsorbsiyon denge süresini belirlemek için önerdiğiniz deneysel yöntemi anlatınız.</w:t>
      </w:r>
    </w:p>
    <w:p w:rsidR="001545B7" w:rsidRDefault="001545B7" w:rsidP="001545B7">
      <w:pPr>
        <w:pStyle w:val="Default"/>
        <w:numPr>
          <w:ilvl w:val="0"/>
          <w:numId w:val="20"/>
        </w:numPr>
        <w:spacing w:before="100" w:after="100" w:line="360" w:lineRule="auto"/>
        <w:jc w:val="both"/>
      </w:pPr>
      <w:r>
        <w:t>Deneysel verilerden (her bir numune için ölçülen titrasyon miktarlarından) adsorblanan asetik asit derişimini (mol/L) nasıl hesaplarsınız? Denklem ile açıklayınız.</w:t>
      </w:r>
    </w:p>
    <w:p w:rsidR="00B83CEF" w:rsidRDefault="001545B7" w:rsidP="001545B7">
      <w:pPr>
        <w:pStyle w:val="Default"/>
        <w:numPr>
          <w:ilvl w:val="0"/>
          <w:numId w:val="20"/>
        </w:numPr>
        <w:spacing w:before="100" w:after="100" w:line="360" w:lineRule="auto"/>
        <w:jc w:val="both"/>
      </w:pPr>
      <w:r>
        <w:t>Fiziksel adsorbsiyon izotermleri kaç türlüdür? Grafik yardımı ile açıklayınız.</w:t>
      </w:r>
    </w:p>
    <w:p w:rsidR="00B83CEF" w:rsidRDefault="001545B7" w:rsidP="001545B7">
      <w:pPr>
        <w:pStyle w:val="Default"/>
        <w:numPr>
          <w:ilvl w:val="0"/>
          <w:numId w:val="20"/>
        </w:numPr>
        <w:spacing w:before="100" w:after="100" w:line="360" w:lineRule="auto"/>
        <w:jc w:val="both"/>
      </w:pPr>
      <w:r>
        <w:t>Langmuir ve Freundlich izotermlerini çalışın. Bu izoterm bağıntılarının oluşumunda yapılan</w:t>
      </w:r>
      <w:r w:rsidR="00B83CEF">
        <w:t xml:space="preserve"> </w:t>
      </w:r>
      <w:r>
        <w:t>varsayımlar nelerdir? Bu izotermlerin şekli hakkında bilgi veriniz (adsorblanan miktar-çözelti</w:t>
      </w:r>
      <w:r w:rsidR="00B83CEF">
        <w:t xml:space="preserve"> </w:t>
      </w:r>
      <w:r>
        <w:t>denge derişimi değişimi grafiği).</w:t>
      </w:r>
    </w:p>
    <w:p w:rsidR="00B83CEF" w:rsidRDefault="001545B7" w:rsidP="001545B7">
      <w:pPr>
        <w:pStyle w:val="Default"/>
        <w:numPr>
          <w:ilvl w:val="0"/>
          <w:numId w:val="20"/>
        </w:numPr>
        <w:spacing w:before="100" w:after="100" w:line="360" w:lineRule="auto"/>
        <w:jc w:val="both"/>
      </w:pPr>
      <w:r>
        <w:t>Bir akışkanın, katı yüzeyinde adsorbe edilen miktarı ile o gazın kritik sıcaklığı arasında nasıl</w:t>
      </w:r>
      <w:r w:rsidR="00B83CEF">
        <w:t xml:space="preserve"> </w:t>
      </w:r>
      <w:r>
        <w:t>bir ilgi vardır?</w:t>
      </w:r>
    </w:p>
    <w:p w:rsidR="001545B7" w:rsidRDefault="001545B7" w:rsidP="001545B7">
      <w:pPr>
        <w:pStyle w:val="Default"/>
        <w:numPr>
          <w:ilvl w:val="0"/>
          <w:numId w:val="20"/>
        </w:numPr>
        <w:spacing w:before="100" w:after="100" w:line="360" w:lineRule="auto"/>
        <w:jc w:val="both"/>
      </w:pPr>
      <w:r>
        <w:t>Elinizde mevcut adsorpsiyon izoterm model eşitliğini kesikli reaktör tasarımında nasıl</w:t>
      </w:r>
      <w:r w:rsidR="00B83CEF">
        <w:t xml:space="preserve"> </w:t>
      </w:r>
      <w:r>
        <w:t>kullanırsınız, araştırın.</w:t>
      </w:r>
    </w:p>
    <w:p w:rsidR="00C20E78" w:rsidRPr="00A71F87" w:rsidRDefault="00C20E78" w:rsidP="00B83CEF">
      <w:pPr>
        <w:pStyle w:val="Default"/>
        <w:spacing w:before="100" w:after="100" w:line="360" w:lineRule="auto"/>
        <w:jc w:val="both"/>
      </w:pPr>
    </w:p>
    <w:p w:rsidR="00B83CEF" w:rsidRDefault="00B83CEF" w:rsidP="00B83CEF">
      <w:pPr>
        <w:pStyle w:val="Default"/>
        <w:jc w:val="both"/>
        <w:rPr>
          <w:b/>
          <w:bCs/>
        </w:rPr>
      </w:pPr>
      <w:r>
        <w:rPr>
          <w:b/>
          <w:bCs/>
        </w:rPr>
        <w:t>KAYNAKLAR</w:t>
      </w:r>
    </w:p>
    <w:p w:rsidR="00B83CEF" w:rsidRPr="00B83CEF" w:rsidRDefault="00B83CEF" w:rsidP="00B83CEF">
      <w:pPr>
        <w:pStyle w:val="Default"/>
        <w:jc w:val="both"/>
        <w:rPr>
          <w:b/>
          <w:bCs/>
        </w:rPr>
      </w:pPr>
    </w:p>
    <w:p w:rsidR="00B83CEF" w:rsidRDefault="00B83CEF" w:rsidP="00B83CEF">
      <w:pPr>
        <w:pStyle w:val="ListeParagraf"/>
        <w:numPr>
          <w:ilvl w:val="0"/>
          <w:numId w:val="21"/>
        </w:numPr>
        <w:autoSpaceDE w:val="0"/>
        <w:autoSpaceDN w:val="0"/>
        <w:adjustRightInd w:val="0"/>
        <w:spacing w:after="0" w:line="360" w:lineRule="auto"/>
        <w:ind w:left="360"/>
        <w:jc w:val="both"/>
        <w:rPr>
          <w:rFonts w:ascii="Times New Roman" w:hAnsi="Times New Roman" w:cs="Times New Roman"/>
          <w:bCs/>
          <w:sz w:val="24"/>
          <w:szCs w:val="24"/>
        </w:rPr>
      </w:pPr>
      <w:r w:rsidRPr="00B83CEF">
        <w:rPr>
          <w:rFonts w:ascii="Times New Roman" w:hAnsi="Times New Roman" w:cs="Times New Roman"/>
          <w:bCs/>
          <w:sz w:val="24"/>
          <w:szCs w:val="24"/>
        </w:rPr>
        <w:t>Felder, R.M., Rousseau, R.W., “Elementary Principles of Chemical Processes”, 3rd ed., p. 275-278, Wiley, Newyork, 2000.</w:t>
      </w:r>
    </w:p>
    <w:p w:rsidR="00B83CEF" w:rsidRDefault="00B83CEF" w:rsidP="00B83CEF">
      <w:pPr>
        <w:pStyle w:val="ListeParagraf"/>
        <w:numPr>
          <w:ilvl w:val="0"/>
          <w:numId w:val="21"/>
        </w:numPr>
        <w:autoSpaceDE w:val="0"/>
        <w:autoSpaceDN w:val="0"/>
        <w:adjustRightInd w:val="0"/>
        <w:spacing w:after="0" w:line="360" w:lineRule="auto"/>
        <w:ind w:left="360"/>
        <w:jc w:val="both"/>
        <w:rPr>
          <w:rFonts w:ascii="Times New Roman" w:hAnsi="Times New Roman" w:cs="Times New Roman"/>
          <w:bCs/>
          <w:sz w:val="24"/>
          <w:szCs w:val="24"/>
        </w:rPr>
      </w:pPr>
      <w:r w:rsidRPr="00B83CEF">
        <w:rPr>
          <w:rFonts w:ascii="Times New Roman" w:hAnsi="Times New Roman" w:cs="Times New Roman"/>
          <w:bCs/>
          <w:sz w:val="24"/>
          <w:szCs w:val="24"/>
        </w:rPr>
        <w:t>Gregg, J., Sing, K.S.W., “Adsorption, Surface Area and Porosity”, Academic Press, London, New York, 1982.</w:t>
      </w:r>
    </w:p>
    <w:p w:rsidR="00B83CEF" w:rsidRDefault="00B83CEF" w:rsidP="00B83CEF">
      <w:pPr>
        <w:pStyle w:val="ListeParagraf"/>
        <w:numPr>
          <w:ilvl w:val="0"/>
          <w:numId w:val="21"/>
        </w:numPr>
        <w:autoSpaceDE w:val="0"/>
        <w:autoSpaceDN w:val="0"/>
        <w:adjustRightInd w:val="0"/>
        <w:spacing w:after="0" w:line="360" w:lineRule="auto"/>
        <w:ind w:left="360"/>
        <w:jc w:val="both"/>
        <w:rPr>
          <w:rFonts w:ascii="Times New Roman" w:hAnsi="Times New Roman" w:cs="Times New Roman"/>
          <w:bCs/>
          <w:sz w:val="24"/>
          <w:szCs w:val="24"/>
        </w:rPr>
      </w:pPr>
      <w:r w:rsidRPr="00B83CEF">
        <w:rPr>
          <w:rFonts w:ascii="Times New Roman" w:hAnsi="Times New Roman" w:cs="Times New Roman"/>
          <w:bCs/>
          <w:sz w:val="24"/>
          <w:szCs w:val="24"/>
        </w:rPr>
        <w:t>Himmelblau, D.M., Riggs, J., Basic Principles and Calculations in Chemical Engineering, 7th ed., Prentice Hall, London, 2004 (Chapter 20).</w:t>
      </w:r>
    </w:p>
    <w:p w:rsidR="00B83CEF" w:rsidRDefault="00B83CEF" w:rsidP="00B83CEF">
      <w:pPr>
        <w:pStyle w:val="ListeParagraf"/>
        <w:numPr>
          <w:ilvl w:val="0"/>
          <w:numId w:val="21"/>
        </w:numPr>
        <w:autoSpaceDE w:val="0"/>
        <w:autoSpaceDN w:val="0"/>
        <w:adjustRightInd w:val="0"/>
        <w:spacing w:after="0" w:line="360" w:lineRule="auto"/>
        <w:ind w:left="360"/>
        <w:jc w:val="both"/>
        <w:rPr>
          <w:rFonts w:ascii="Times New Roman" w:hAnsi="Times New Roman" w:cs="Times New Roman"/>
          <w:bCs/>
          <w:sz w:val="24"/>
          <w:szCs w:val="24"/>
        </w:rPr>
      </w:pPr>
      <w:r w:rsidRPr="00B83CEF">
        <w:rPr>
          <w:rFonts w:ascii="Times New Roman" w:hAnsi="Times New Roman" w:cs="Times New Roman"/>
          <w:bCs/>
          <w:sz w:val="24"/>
          <w:szCs w:val="24"/>
        </w:rPr>
        <w:t>Levine, I.N., “Physical Chemistry”, 5th ed., Mc Graw Hill, New York, 2002 (Chapter 13).</w:t>
      </w:r>
    </w:p>
    <w:p w:rsidR="00B83CEF" w:rsidRDefault="00B83CEF" w:rsidP="00B83CEF">
      <w:pPr>
        <w:pStyle w:val="ListeParagraf"/>
        <w:numPr>
          <w:ilvl w:val="0"/>
          <w:numId w:val="21"/>
        </w:numPr>
        <w:autoSpaceDE w:val="0"/>
        <w:autoSpaceDN w:val="0"/>
        <w:adjustRightInd w:val="0"/>
        <w:spacing w:after="0" w:line="360" w:lineRule="auto"/>
        <w:ind w:left="360"/>
        <w:jc w:val="both"/>
        <w:rPr>
          <w:rFonts w:ascii="Times New Roman" w:hAnsi="Times New Roman" w:cs="Times New Roman"/>
          <w:bCs/>
          <w:sz w:val="24"/>
          <w:szCs w:val="24"/>
        </w:rPr>
      </w:pPr>
      <w:r w:rsidRPr="00B83CEF">
        <w:rPr>
          <w:rFonts w:ascii="Times New Roman" w:hAnsi="Times New Roman" w:cs="Times New Roman"/>
          <w:bCs/>
          <w:sz w:val="24"/>
          <w:szCs w:val="24"/>
        </w:rPr>
        <w:t>Silbey, R.J., Alberty, R.A., Bawendy, M.G., “Physical Chemistry”, 4th ed., Wiley, New York, 2005 (Chapter 24).</w:t>
      </w:r>
    </w:p>
    <w:p w:rsidR="00B83CEF" w:rsidRDefault="00B83CEF" w:rsidP="00B83CEF">
      <w:pPr>
        <w:pStyle w:val="ListeParagraf"/>
        <w:numPr>
          <w:ilvl w:val="0"/>
          <w:numId w:val="21"/>
        </w:numPr>
        <w:autoSpaceDE w:val="0"/>
        <w:autoSpaceDN w:val="0"/>
        <w:adjustRightInd w:val="0"/>
        <w:spacing w:after="0" w:line="360" w:lineRule="auto"/>
        <w:ind w:left="360"/>
        <w:jc w:val="both"/>
        <w:rPr>
          <w:rFonts w:ascii="Times New Roman" w:hAnsi="Times New Roman" w:cs="Times New Roman"/>
          <w:bCs/>
          <w:sz w:val="24"/>
          <w:szCs w:val="24"/>
        </w:rPr>
      </w:pPr>
      <w:r w:rsidRPr="00B83CEF">
        <w:rPr>
          <w:rFonts w:ascii="Times New Roman" w:hAnsi="Times New Roman" w:cs="Times New Roman"/>
          <w:bCs/>
          <w:sz w:val="24"/>
          <w:szCs w:val="24"/>
        </w:rPr>
        <w:t>Smith, J.M., “Chemical Engineering Kinetics”, McGraw Hill Int., 1981 (Chapter 7, p. 310-327).</w:t>
      </w:r>
    </w:p>
    <w:p w:rsidR="009619C2" w:rsidRPr="00B83CEF" w:rsidRDefault="00B83CEF" w:rsidP="00B83CEF">
      <w:pPr>
        <w:pStyle w:val="ListeParagraf"/>
        <w:numPr>
          <w:ilvl w:val="0"/>
          <w:numId w:val="21"/>
        </w:numPr>
        <w:autoSpaceDE w:val="0"/>
        <w:autoSpaceDN w:val="0"/>
        <w:adjustRightInd w:val="0"/>
        <w:spacing w:after="0" w:line="360" w:lineRule="auto"/>
        <w:ind w:left="360"/>
        <w:jc w:val="both"/>
        <w:rPr>
          <w:rFonts w:ascii="Times New Roman" w:hAnsi="Times New Roman" w:cs="Times New Roman"/>
          <w:bCs/>
          <w:sz w:val="24"/>
          <w:szCs w:val="24"/>
        </w:rPr>
      </w:pPr>
      <w:r w:rsidRPr="00B83CEF">
        <w:rPr>
          <w:rFonts w:ascii="Times New Roman" w:hAnsi="Times New Roman" w:cs="Times New Roman"/>
          <w:bCs/>
          <w:sz w:val="24"/>
          <w:szCs w:val="24"/>
        </w:rPr>
        <w:t>Yang, R.T., Adsorbents: Fundamental and Applications, Wiley, Newyork, 2003</w:t>
      </w:r>
    </w:p>
    <w:p w:rsidR="00F244E6" w:rsidRPr="009619C2" w:rsidRDefault="00F244E6" w:rsidP="009619C2">
      <w:pPr>
        <w:spacing w:line="360" w:lineRule="auto"/>
        <w:jc w:val="both"/>
        <w:rPr>
          <w:rFonts w:ascii="Times New Roman" w:hAnsi="Times New Roman" w:cs="Times New Roman"/>
          <w:sz w:val="24"/>
          <w:szCs w:val="24"/>
        </w:rPr>
      </w:pPr>
    </w:p>
    <w:sectPr w:rsidR="00F244E6" w:rsidRPr="009619C2" w:rsidSect="00C848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Cambria Math">
    <w:panose1 w:val="02040503050406030204"/>
    <w:charset w:val="A2"/>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7" w:usb1="08070000" w:usb2="00000010" w:usb3="00000000" w:csb0="0002001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5F95"/>
    <w:multiLevelType w:val="hybridMultilevel"/>
    <w:tmpl w:val="0484B176"/>
    <w:lvl w:ilvl="0" w:tplc="78A498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973DB9"/>
    <w:multiLevelType w:val="hybridMultilevel"/>
    <w:tmpl w:val="274CECCC"/>
    <w:lvl w:ilvl="0" w:tplc="4A4CD0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95544A"/>
    <w:multiLevelType w:val="hybridMultilevel"/>
    <w:tmpl w:val="B06835B4"/>
    <w:lvl w:ilvl="0" w:tplc="86920B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8AD508B"/>
    <w:multiLevelType w:val="hybridMultilevel"/>
    <w:tmpl w:val="74B4BD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36D4018"/>
    <w:multiLevelType w:val="hybridMultilevel"/>
    <w:tmpl w:val="558067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1165B6"/>
    <w:multiLevelType w:val="hybridMultilevel"/>
    <w:tmpl w:val="0484B176"/>
    <w:lvl w:ilvl="0" w:tplc="78A498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BB108F"/>
    <w:multiLevelType w:val="hybridMultilevel"/>
    <w:tmpl w:val="FAE49848"/>
    <w:lvl w:ilvl="0" w:tplc="86920BD0">
      <w:start w:val="1"/>
      <w:numFmt w:val="decimal"/>
      <w:lvlText w:val="%1."/>
      <w:lvlJc w:val="left"/>
      <w:pPr>
        <w:ind w:left="765" w:hanging="360"/>
      </w:pPr>
      <w:rPr>
        <w:b/>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7">
    <w:nsid w:val="2FCB4C78"/>
    <w:multiLevelType w:val="hybridMultilevel"/>
    <w:tmpl w:val="8F3A1852"/>
    <w:lvl w:ilvl="0" w:tplc="74E02AA0">
      <w:start w:val="1"/>
      <w:numFmt w:val="decimal"/>
      <w:lvlText w:val="%1."/>
      <w:lvlJc w:val="left"/>
      <w:pPr>
        <w:ind w:left="765" w:hanging="360"/>
      </w:pPr>
      <w:rPr>
        <w:b/>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8">
    <w:nsid w:val="31735800"/>
    <w:multiLevelType w:val="hybridMultilevel"/>
    <w:tmpl w:val="A1328B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32A19EE"/>
    <w:multiLevelType w:val="hybridMultilevel"/>
    <w:tmpl w:val="BB367E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76B434D"/>
    <w:multiLevelType w:val="hybridMultilevel"/>
    <w:tmpl w:val="A6442E40"/>
    <w:lvl w:ilvl="0" w:tplc="D238308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BFC675A"/>
    <w:multiLevelType w:val="hybridMultilevel"/>
    <w:tmpl w:val="51824114"/>
    <w:lvl w:ilvl="0" w:tplc="FC7E12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3CA5F5D"/>
    <w:multiLevelType w:val="hybridMultilevel"/>
    <w:tmpl w:val="82FC9694"/>
    <w:lvl w:ilvl="0" w:tplc="FC7E12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C1D3DC4"/>
    <w:multiLevelType w:val="hybridMultilevel"/>
    <w:tmpl w:val="9A808710"/>
    <w:lvl w:ilvl="0" w:tplc="86920B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3564259"/>
    <w:multiLevelType w:val="hybridMultilevel"/>
    <w:tmpl w:val="0484B176"/>
    <w:lvl w:ilvl="0" w:tplc="78A498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D915711"/>
    <w:multiLevelType w:val="hybridMultilevel"/>
    <w:tmpl w:val="9B9E8044"/>
    <w:lvl w:ilvl="0" w:tplc="78A498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FFC0A72"/>
    <w:multiLevelType w:val="hybridMultilevel"/>
    <w:tmpl w:val="DB608094"/>
    <w:lvl w:ilvl="0" w:tplc="FC7E1232">
      <w:start w:val="1"/>
      <w:numFmt w:val="decimal"/>
      <w:lvlText w:val="%1."/>
      <w:lvlJc w:val="left"/>
      <w:pPr>
        <w:ind w:left="780" w:hanging="360"/>
      </w:pPr>
      <w:rPr>
        <w:rFonts w:hint="default"/>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7">
    <w:nsid w:val="6D651B98"/>
    <w:multiLevelType w:val="hybridMultilevel"/>
    <w:tmpl w:val="735ABA58"/>
    <w:lvl w:ilvl="0" w:tplc="6BAE7B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4315FD2"/>
    <w:multiLevelType w:val="hybridMultilevel"/>
    <w:tmpl w:val="0BC87DD8"/>
    <w:lvl w:ilvl="0" w:tplc="6BAE7B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A793C7F"/>
    <w:multiLevelType w:val="hybridMultilevel"/>
    <w:tmpl w:val="065C4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B4B42D6"/>
    <w:multiLevelType w:val="hybridMultilevel"/>
    <w:tmpl w:val="0484B176"/>
    <w:lvl w:ilvl="0" w:tplc="78A498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3"/>
  </w:num>
  <w:num w:numId="5">
    <w:abstractNumId w:val="13"/>
  </w:num>
  <w:num w:numId="6">
    <w:abstractNumId w:val="9"/>
  </w:num>
  <w:num w:numId="7">
    <w:abstractNumId w:val="10"/>
  </w:num>
  <w:num w:numId="8">
    <w:abstractNumId w:val="1"/>
  </w:num>
  <w:num w:numId="9">
    <w:abstractNumId w:val="18"/>
  </w:num>
  <w:num w:numId="10">
    <w:abstractNumId w:val="17"/>
  </w:num>
  <w:num w:numId="11">
    <w:abstractNumId w:val="8"/>
  </w:num>
  <w:num w:numId="12">
    <w:abstractNumId w:val="4"/>
  </w:num>
  <w:num w:numId="13">
    <w:abstractNumId w:val="15"/>
  </w:num>
  <w:num w:numId="14">
    <w:abstractNumId w:val="0"/>
  </w:num>
  <w:num w:numId="15">
    <w:abstractNumId w:val="20"/>
  </w:num>
  <w:num w:numId="16">
    <w:abstractNumId w:val="5"/>
  </w:num>
  <w:num w:numId="17">
    <w:abstractNumId w:val="14"/>
  </w:num>
  <w:num w:numId="18">
    <w:abstractNumId w:val="19"/>
  </w:num>
  <w:num w:numId="19">
    <w:abstractNumId w:val="11"/>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13D38"/>
    <w:rsid w:val="00011F52"/>
    <w:rsid w:val="001175FB"/>
    <w:rsid w:val="001545B7"/>
    <w:rsid w:val="00175825"/>
    <w:rsid w:val="001A0FD4"/>
    <w:rsid w:val="001C3BDC"/>
    <w:rsid w:val="00214EE6"/>
    <w:rsid w:val="002B37B3"/>
    <w:rsid w:val="002E32CE"/>
    <w:rsid w:val="003E5D69"/>
    <w:rsid w:val="00447B0F"/>
    <w:rsid w:val="004536AF"/>
    <w:rsid w:val="004626DF"/>
    <w:rsid w:val="004C03EF"/>
    <w:rsid w:val="004D04D3"/>
    <w:rsid w:val="004D0B1F"/>
    <w:rsid w:val="004E5300"/>
    <w:rsid w:val="00514A13"/>
    <w:rsid w:val="005238B1"/>
    <w:rsid w:val="00525E1E"/>
    <w:rsid w:val="00532D7C"/>
    <w:rsid w:val="00552541"/>
    <w:rsid w:val="0057393D"/>
    <w:rsid w:val="005A1390"/>
    <w:rsid w:val="005D1CCC"/>
    <w:rsid w:val="005D6A8D"/>
    <w:rsid w:val="00613D38"/>
    <w:rsid w:val="0064231F"/>
    <w:rsid w:val="00651C06"/>
    <w:rsid w:val="00652570"/>
    <w:rsid w:val="0072443F"/>
    <w:rsid w:val="007B3D4B"/>
    <w:rsid w:val="007C0D2C"/>
    <w:rsid w:val="007F47F8"/>
    <w:rsid w:val="00876BB4"/>
    <w:rsid w:val="009005EA"/>
    <w:rsid w:val="00912F9A"/>
    <w:rsid w:val="00952492"/>
    <w:rsid w:val="009619C2"/>
    <w:rsid w:val="00970A70"/>
    <w:rsid w:val="00974933"/>
    <w:rsid w:val="009853C6"/>
    <w:rsid w:val="009854DC"/>
    <w:rsid w:val="00A57C4B"/>
    <w:rsid w:val="00A63160"/>
    <w:rsid w:val="00A70940"/>
    <w:rsid w:val="00A71F87"/>
    <w:rsid w:val="00A732ED"/>
    <w:rsid w:val="00AB39A5"/>
    <w:rsid w:val="00AD36A5"/>
    <w:rsid w:val="00B01F7B"/>
    <w:rsid w:val="00B07548"/>
    <w:rsid w:val="00B43AE6"/>
    <w:rsid w:val="00B83CEF"/>
    <w:rsid w:val="00C20E78"/>
    <w:rsid w:val="00C230A0"/>
    <w:rsid w:val="00C64387"/>
    <w:rsid w:val="00C7722C"/>
    <w:rsid w:val="00C8482E"/>
    <w:rsid w:val="00C9394E"/>
    <w:rsid w:val="00CA1C7F"/>
    <w:rsid w:val="00CC361E"/>
    <w:rsid w:val="00CD6B45"/>
    <w:rsid w:val="00CE6023"/>
    <w:rsid w:val="00D0677E"/>
    <w:rsid w:val="00D10E4B"/>
    <w:rsid w:val="00D147F9"/>
    <w:rsid w:val="00D23401"/>
    <w:rsid w:val="00D902CD"/>
    <w:rsid w:val="00DC4C4C"/>
    <w:rsid w:val="00DD19CB"/>
    <w:rsid w:val="00DE738F"/>
    <w:rsid w:val="00E67BB7"/>
    <w:rsid w:val="00EA4CC5"/>
    <w:rsid w:val="00EF2C0A"/>
    <w:rsid w:val="00F04BED"/>
    <w:rsid w:val="00F244E6"/>
    <w:rsid w:val="00F27B8C"/>
    <w:rsid w:val="00FB740C"/>
    <w:rsid w:val="00FE1A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3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D19CB"/>
    <w:rPr>
      <w:color w:val="808080"/>
    </w:rPr>
  </w:style>
  <w:style w:type="paragraph" w:styleId="BalonMetni">
    <w:name w:val="Balloon Text"/>
    <w:basedOn w:val="Normal"/>
    <w:link w:val="BalonMetniChar"/>
    <w:uiPriority w:val="99"/>
    <w:semiHidden/>
    <w:unhideWhenUsed/>
    <w:rsid w:val="00DD19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19CB"/>
    <w:rPr>
      <w:rFonts w:ascii="Tahoma" w:hAnsi="Tahoma" w:cs="Tahoma"/>
      <w:sz w:val="16"/>
      <w:szCs w:val="16"/>
    </w:rPr>
  </w:style>
  <w:style w:type="paragraph" w:styleId="ListeParagraf">
    <w:name w:val="List Paragraph"/>
    <w:basedOn w:val="Normal"/>
    <w:uiPriority w:val="34"/>
    <w:qFormat/>
    <w:rsid w:val="00F04BED"/>
    <w:pPr>
      <w:ind w:left="720"/>
      <w:contextualSpacing/>
    </w:pPr>
  </w:style>
  <w:style w:type="paragraph" w:customStyle="1" w:styleId="Default">
    <w:name w:val="Default"/>
    <w:rsid w:val="009619C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1308</TotalTime>
  <Pages>1</Pages>
  <Words>1565</Words>
  <Characters>8922</Characters>
  <Application>Microsoft Office Word</Application>
  <DocSecurity>0</DocSecurity>
  <Lines>74</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OSMANLI BiLiSiM</Company>
  <LinksUpToDate>false</LinksUpToDate>
  <CharactersWithSpaces>10467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OB-PC</dc:creator>
  <cp:lastModifiedBy>tuba</cp:lastModifiedBy>
  <cp:revision>34</cp:revision>
  <dcterms:created xsi:type="dcterms:W3CDTF">2013-04-17T10:14:00Z</dcterms:created>
  <dcterms:modified xsi:type="dcterms:W3CDTF">2016-03-07T09:21:00Z</dcterms:modified>
</cp:coreProperties>
</file>